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90"/>
      </w:tblGrid>
      <w:tr w:rsidR="00976AFE" w14:paraId="6B10053C" w14:textId="77777777" w:rsidTr="008B22F4">
        <w:tc>
          <w:tcPr>
            <w:tcW w:w="10790" w:type="dxa"/>
            <w:shd w:val="clear" w:color="auto" w:fill="D9D9D9" w:themeFill="background1" w:themeFillShade="D9"/>
          </w:tcPr>
          <w:p w14:paraId="0A83E013" w14:textId="1D03666D" w:rsidR="00976AFE" w:rsidRPr="007F4B2C" w:rsidRDefault="00976AFE" w:rsidP="008B22F4">
            <w:pPr>
              <w:rPr>
                <w:b/>
                <w:sz w:val="32"/>
              </w:rPr>
            </w:pPr>
            <w:r w:rsidRPr="007F4B2C">
              <w:rPr>
                <w:b/>
                <w:sz w:val="32"/>
              </w:rPr>
              <w:t xml:space="preserve">London Region </w:t>
            </w:r>
            <w:r>
              <w:rPr>
                <w:b/>
                <w:sz w:val="32"/>
              </w:rPr>
              <w:t xml:space="preserve">2016 </w:t>
            </w:r>
            <w:r w:rsidRPr="007F4B2C">
              <w:rPr>
                <w:b/>
                <w:sz w:val="32"/>
              </w:rPr>
              <w:t xml:space="preserve">Junior </w:t>
            </w:r>
            <w:r>
              <w:rPr>
                <w:b/>
                <w:sz w:val="32"/>
              </w:rPr>
              <w:t xml:space="preserve">Series </w:t>
            </w:r>
            <w:r w:rsidRPr="007F4B2C">
              <w:rPr>
                <w:b/>
                <w:sz w:val="32"/>
              </w:rPr>
              <w:t xml:space="preserve">Report </w:t>
            </w:r>
          </w:p>
          <w:p w14:paraId="0037F30D" w14:textId="77777777" w:rsidR="00976AFE" w:rsidRPr="000A1259" w:rsidRDefault="00976AFE" w:rsidP="008B22F4">
            <w:pPr>
              <w:rPr>
                <w:sz w:val="6"/>
              </w:rPr>
            </w:pPr>
          </w:p>
          <w:p w14:paraId="631A924D" w14:textId="77777777" w:rsidR="00976AFE" w:rsidRPr="000A1259" w:rsidRDefault="00976AFE" w:rsidP="008B22F4">
            <w:pPr>
              <w:rPr>
                <w:sz w:val="10"/>
              </w:rPr>
            </w:pPr>
            <w:bookmarkStart w:id="0" w:name="_GoBack"/>
            <w:bookmarkEnd w:id="0"/>
          </w:p>
          <w:p w14:paraId="4E03B47C" w14:textId="6A48751F" w:rsidR="00976AFE" w:rsidRPr="00E02349" w:rsidRDefault="00976AFE" w:rsidP="008B22F4">
            <w:pPr>
              <w:rPr>
                <w:sz w:val="24"/>
              </w:rPr>
            </w:pPr>
            <w:r w:rsidRPr="00952B5E">
              <w:rPr>
                <w:b/>
                <w:sz w:val="24"/>
              </w:rPr>
              <w:t>Author:</w:t>
            </w:r>
            <w:r>
              <w:rPr>
                <w:sz w:val="24"/>
              </w:rPr>
              <w:t xml:space="preserve"> </w:t>
            </w:r>
            <w:r>
              <w:rPr>
                <w:sz w:val="24"/>
              </w:rPr>
              <w:tab/>
            </w:r>
            <w:r w:rsidRPr="00AB2060">
              <w:rPr>
                <w:sz w:val="24"/>
              </w:rPr>
              <w:t>Jim Desmond –</w:t>
            </w:r>
            <w:r>
              <w:rPr>
                <w:sz w:val="24"/>
              </w:rPr>
              <w:t xml:space="preserve"> London Junior Coordinator </w:t>
            </w:r>
          </w:p>
          <w:p w14:paraId="7F2FE278" w14:textId="77777777" w:rsidR="00976AFE" w:rsidRPr="000A1259" w:rsidRDefault="00976AFE" w:rsidP="008B22F4">
            <w:pPr>
              <w:rPr>
                <w:sz w:val="8"/>
              </w:rPr>
            </w:pPr>
            <w:r w:rsidRPr="00AB2060">
              <w:rPr>
                <w:sz w:val="24"/>
              </w:rPr>
              <w:tab/>
            </w:r>
          </w:p>
        </w:tc>
      </w:tr>
      <w:tr w:rsidR="000A144F" w14:paraId="7F5A3603" w14:textId="77777777" w:rsidTr="001A0DEA">
        <w:tc>
          <w:tcPr>
            <w:tcW w:w="10790" w:type="dxa"/>
          </w:tcPr>
          <w:p w14:paraId="7F5A35C9" w14:textId="4FB16123" w:rsidR="000A144F" w:rsidRDefault="000A144F" w:rsidP="000A144F">
            <w:pPr>
              <w:pStyle w:val="ListParagraph"/>
              <w:numPr>
                <w:ilvl w:val="0"/>
                <w:numId w:val="8"/>
              </w:numPr>
              <w:rPr>
                <w:b/>
                <w:sz w:val="28"/>
                <w:szCs w:val="24"/>
              </w:rPr>
            </w:pPr>
            <w:r>
              <w:rPr>
                <w:b/>
                <w:sz w:val="28"/>
                <w:szCs w:val="24"/>
              </w:rPr>
              <w:t>201</w:t>
            </w:r>
            <w:r w:rsidR="00151264">
              <w:rPr>
                <w:b/>
                <w:sz w:val="28"/>
                <w:szCs w:val="24"/>
              </w:rPr>
              <w:t>6</w:t>
            </w:r>
            <w:r>
              <w:rPr>
                <w:b/>
                <w:sz w:val="28"/>
                <w:szCs w:val="24"/>
              </w:rPr>
              <w:t xml:space="preserve"> Junior Series</w:t>
            </w:r>
            <w:r w:rsidR="00407C8A">
              <w:rPr>
                <w:b/>
                <w:sz w:val="28"/>
                <w:szCs w:val="24"/>
              </w:rPr>
              <w:t xml:space="preserve"> Summary</w:t>
            </w:r>
          </w:p>
          <w:p w14:paraId="1E2EF33A" w14:textId="384832B9" w:rsidR="00A42DF0" w:rsidRDefault="00976AFE" w:rsidP="00976AFE">
            <w:pPr>
              <w:pStyle w:val="NoSpacing"/>
            </w:pPr>
            <w:r>
              <w:t xml:space="preserve">It was a super Junior Series this year comprising 10 excellent events, and providing fantastic racing experience for all the young athletes. </w:t>
            </w:r>
            <w:r w:rsidR="00A42DF0">
              <w:t>I’ve been involved in London Junior Series for 7 years, and I will reflect on the 2016 as the best we’ve had.</w:t>
            </w:r>
          </w:p>
          <w:p w14:paraId="49602BD1" w14:textId="77777777" w:rsidR="00A42DF0" w:rsidRDefault="00A42DF0" w:rsidP="00976AFE">
            <w:pPr>
              <w:pStyle w:val="NoSpacing"/>
            </w:pPr>
          </w:p>
          <w:p w14:paraId="7F5A35CA" w14:textId="5B190C3A" w:rsidR="00976AFE" w:rsidRDefault="00976AFE" w:rsidP="00976AFE">
            <w:pPr>
              <w:pStyle w:val="NoSpacing"/>
            </w:pPr>
            <w:r>
              <w:t xml:space="preserve">In all </w:t>
            </w:r>
            <w:r w:rsidR="00A42DF0">
              <w:t xml:space="preserve">categories </w:t>
            </w:r>
            <w:r>
              <w:t>there was great camaraderie and mutual respect evident</w:t>
            </w:r>
            <w:r w:rsidR="00A42DF0">
              <w:t xml:space="preserve">, </w:t>
            </w:r>
            <w:r>
              <w:t xml:space="preserve">and the competition </w:t>
            </w:r>
            <w:r w:rsidR="00A42DF0">
              <w:t xml:space="preserve">throughout </w:t>
            </w:r>
            <w:r>
              <w:t xml:space="preserve">has been conducted </w:t>
            </w:r>
            <w:r w:rsidR="00A42DF0">
              <w:t xml:space="preserve">in a spirit of </w:t>
            </w:r>
            <w:r>
              <w:t xml:space="preserve">sportsmanship </w:t>
            </w:r>
            <w:r w:rsidR="00A42DF0">
              <w:t>which is to the credit to all of the participating children, parents and coaches.</w:t>
            </w:r>
          </w:p>
          <w:p w14:paraId="45316DDD" w14:textId="4D9C8E2A" w:rsidR="00976AFE" w:rsidRDefault="00976AFE" w:rsidP="00976AFE">
            <w:pPr>
              <w:pStyle w:val="NoSpacing"/>
            </w:pPr>
          </w:p>
          <w:p w14:paraId="44CEABF6" w14:textId="241874F3" w:rsidR="00A42DF0" w:rsidRDefault="00A42DF0" w:rsidP="00976AFE">
            <w:pPr>
              <w:pStyle w:val="NoSpacing"/>
            </w:pPr>
            <w:r>
              <w:t>The number of participants was close to record level, and the margins between many of the leading competitors was closer than ever resulting in some very exciting racing and small points differences separating them in the end-of-Series place rankings.</w:t>
            </w:r>
          </w:p>
          <w:p w14:paraId="6AF6E45D" w14:textId="109AF6D1" w:rsidR="00A42DF0" w:rsidRDefault="00A42DF0" w:rsidP="00976AFE">
            <w:pPr>
              <w:pStyle w:val="NoSpacing"/>
            </w:pPr>
          </w:p>
          <w:p w14:paraId="6AF5DFB0" w14:textId="6C0985FD" w:rsidR="00407C8A" w:rsidRDefault="00407C8A" w:rsidP="00407C8A">
            <w:pPr>
              <w:pStyle w:val="NoSpacing"/>
              <w:numPr>
                <w:ilvl w:val="0"/>
                <w:numId w:val="30"/>
              </w:numPr>
            </w:pPr>
            <w:r>
              <w:rPr>
                <w:b/>
                <w:sz w:val="28"/>
                <w:szCs w:val="24"/>
              </w:rPr>
              <w:t>The Winners</w:t>
            </w:r>
          </w:p>
          <w:p w14:paraId="3D84144A" w14:textId="77777777" w:rsidR="00407C8A" w:rsidRDefault="00407C8A" w:rsidP="00407C8A">
            <w:pPr>
              <w:pStyle w:val="NoSpacing"/>
              <w:ind w:left="360"/>
            </w:pPr>
            <w:r>
              <w:t xml:space="preserve">These are the individuals who ranked highest in the Junior Series, and so will be receiving the end-of-Series awards. </w:t>
            </w:r>
          </w:p>
          <w:p w14:paraId="30849FDE" w14:textId="3CC8560D" w:rsidR="00407C8A" w:rsidRDefault="00B4552F" w:rsidP="00B4552F">
            <w:pPr>
              <w:pStyle w:val="NoSpacing"/>
              <w:ind w:left="360"/>
            </w:pPr>
            <w:r>
              <w:rPr>
                <w:noProof/>
                <w:lang w:eastAsia="en-GB"/>
              </w:rPr>
              <w:drawing>
                <wp:inline distT="0" distB="0" distL="0" distR="0" wp14:anchorId="6C9A022B" wp14:editId="2480D20B">
                  <wp:extent cx="6524625" cy="2219581"/>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44596" cy="2226375"/>
                          </a:xfrm>
                          <a:prstGeom prst="rect">
                            <a:avLst/>
                          </a:prstGeom>
                        </pic:spPr>
                      </pic:pic>
                    </a:graphicData>
                  </a:graphic>
                </wp:inline>
              </w:drawing>
            </w:r>
          </w:p>
          <w:p w14:paraId="735F23CC" w14:textId="77777777" w:rsidR="00445C7D" w:rsidRDefault="00445C7D" w:rsidP="00976AFE">
            <w:pPr>
              <w:pStyle w:val="NoSpacing"/>
            </w:pPr>
          </w:p>
          <w:p w14:paraId="3CDF5DA3" w14:textId="77777777" w:rsidR="00445C7D" w:rsidRDefault="00445C7D" w:rsidP="00976AFE">
            <w:pPr>
              <w:pStyle w:val="NoSpacing"/>
            </w:pPr>
          </w:p>
          <w:p w14:paraId="15A2C0F8" w14:textId="77777777" w:rsidR="00445C7D" w:rsidRDefault="00445C7D" w:rsidP="00976AFE">
            <w:pPr>
              <w:pStyle w:val="NoSpacing"/>
            </w:pPr>
          </w:p>
          <w:p w14:paraId="1FD1A31E" w14:textId="77777777" w:rsidR="00445C7D" w:rsidRDefault="00445C7D" w:rsidP="00976AFE">
            <w:pPr>
              <w:pStyle w:val="NoSpacing"/>
            </w:pPr>
          </w:p>
          <w:p w14:paraId="657862B0" w14:textId="60180C75" w:rsidR="00407C8A" w:rsidRDefault="00407C8A" w:rsidP="00976AFE">
            <w:pPr>
              <w:pStyle w:val="NoSpacing"/>
            </w:pPr>
            <w:r>
              <w:t>Note: all the statistics below relate to just London-eligible athletes (i.e. qualified by club affiliation or residency). All non-London athletes have been excluded from the numbers and commentary.</w:t>
            </w:r>
          </w:p>
          <w:p w14:paraId="6C6F1C05" w14:textId="6C1760E3" w:rsidR="00976AFE" w:rsidRDefault="00976AFE" w:rsidP="00976AFE">
            <w:pPr>
              <w:pStyle w:val="NoSpacing"/>
            </w:pPr>
          </w:p>
          <w:p w14:paraId="7342C414" w14:textId="77777777" w:rsidR="007A6477" w:rsidRDefault="007A6477" w:rsidP="00976AFE">
            <w:pPr>
              <w:pStyle w:val="NoSpacing"/>
            </w:pPr>
          </w:p>
          <w:p w14:paraId="2D931C11" w14:textId="08F7AEA4" w:rsidR="00B4552F" w:rsidRDefault="00B4552F" w:rsidP="00976AFE">
            <w:pPr>
              <w:pStyle w:val="NoSpacing"/>
            </w:pPr>
          </w:p>
          <w:p w14:paraId="3DF8B2FF" w14:textId="77777777" w:rsidR="00B4552F" w:rsidRDefault="00B4552F" w:rsidP="00976AFE">
            <w:pPr>
              <w:pStyle w:val="NoSpacing"/>
            </w:pPr>
          </w:p>
          <w:p w14:paraId="0395B601" w14:textId="77777777" w:rsidR="00B4552F" w:rsidRDefault="00B4552F" w:rsidP="00976AFE">
            <w:pPr>
              <w:pStyle w:val="NoSpacing"/>
            </w:pPr>
          </w:p>
          <w:p w14:paraId="13865660" w14:textId="77777777" w:rsidR="00B4552F" w:rsidRDefault="00B4552F" w:rsidP="00976AFE">
            <w:pPr>
              <w:pStyle w:val="NoSpacing"/>
            </w:pPr>
          </w:p>
          <w:p w14:paraId="2C62E00F" w14:textId="77777777" w:rsidR="00B4552F" w:rsidRDefault="00B4552F" w:rsidP="00976AFE">
            <w:pPr>
              <w:pStyle w:val="NoSpacing"/>
            </w:pPr>
          </w:p>
          <w:p w14:paraId="43D3622A" w14:textId="77777777" w:rsidR="00B4552F" w:rsidRDefault="00B4552F" w:rsidP="00976AFE">
            <w:pPr>
              <w:pStyle w:val="NoSpacing"/>
            </w:pPr>
          </w:p>
          <w:p w14:paraId="5DD1A52B" w14:textId="77777777" w:rsidR="00B4552F" w:rsidRDefault="00B4552F" w:rsidP="00976AFE">
            <w:pPr>
              <w:pStyle w:val="NoSpacing"/>
            </w:pPr>
          </w:p>
          <w:p w14:paraId="7CCED046" w14:textId="77777777" w:rsidR="00B4552F" w:rsidRDefault="00B4552F" w:rsidP="00976AFE">
            <w:pPr>
              <w:pStyle w:val="NoSpacing"/>
            </w:pPr>
          </w:p>
          <w:p w14:paraId="0508A463" w14:textId="77777777" w:rsidR="00B4552F" w:rsidRDefault="00B4552F" w:rsidP="00976AFE">
            <w:pPr>
              <w:pStyle w:val="NoSpacing"/>
            </w:pPr>
          </w:p>
          <w:p w14:paraId="670FF3D7" w14:textId="77777777" w:rsidR="00B4552F" w:rsidRDefault="00B4552F" w:rsidP="00976AFE">
            <w:pPr>
              <w:pStyle w:val="NoSpacing"/>
            </w:pPr>
          </w:p>
          <w:p w14:paraId="0728EC3A" w14:textId="52906B7D" w:rsidR="00976AFE" w:rsidRDefault="00407C8A" w:rsidP="00407C8A">
            <w:pPr>
              <w:pStyle w:val="NoSpacing"/>
              <w:numPr>
                <w:ilvl w:val="0"/>
                <w:numId w:val="30"/>
              </w:numPr>
            </w:pPr>
            <w:r>
              <w:rPr>
                <w:b/>
                <w:sz w:val="28"/>
                <w:szCs w:val="24"/>
              </w:rPr>
              <w:lastRenderedPageBreak/>
              <w:t>Analysis by Event</w:t>
            </w:r>
          </w:p>
          <w:p w14:paraId="29B97186" w14:textId="77777777" w:rsidR="00C57937" w:rsidRDefault="00C57937" w:rsidP="00407C8A">
            <w:pPr>
              <w:pStyle w:val="NoSpacing"/>
              <w:numPr>
                <w:ilvl w:val="0"/>
                <w:numId w:val="24"/>
              </w:numPr>
              <w:ind w:left="720"/>
              <w:rPr>
                <w:b/>
                <w:sz w:val="24"/>
              </w:rPr>
            </w:pPr>
            <w:r w:rsidRPr="004F4D59">
              <w:rPr>
                <w:b/>
                <w:sz w:val="24"/>
              </w:rPr>
              <w:t>London Participants By Event</w:t>
            </w:r>
          </w:p>
          <w:p w14:paraId="4A44F3BA" w14:textId="77777777" w:rsidR="00C57937" w:rsidRDefault="00C57937" w:rsidP="00407C8A">
            <w:pPr>
              <w:pStyle w:val="NoSpacing"/>
              <w:ind w:left="720"/>
            </w:pPr>
            <w:r>
              <w:t>This chart shows the number of London-qualified children participating in each of the 10 series events.</w:t>
            </w:r>
          </w:p>
          <w:p w14:paraId="5246FC70" w14:textId="77777777" w:rsidR="00C57937" w:rsidRPr="00A2482E" w:rsidRDefault="00C57937" w:rsidP="00407C8A">
            <w:pPr>
              <w:pStyle w:val="NoSpacing"/>
              <w:ind w:left="720"/>
            </w:pPr>
            <w:r>
              <w:t>Note the events are order by type (</w:t>
            </w:r>
            <w:r w:rsidRPr="00A2482E">
              <w:rPr>
                <w:color w:val="2E74B5" w:themeColor="accent1" w:themeShade="BF"/>
              </w:rPr>
              <w:t>triathlon</w:t>
            </w:r>
            <w:r>
              <w:t xml:space="preserve">, </w:t>
            </w:r>
            <w:r w:rsidRPr="00A2482E">
              <w:rPr>
                <w:color w:val="ED7D31" w:themeColor="accent2"/>
              </w:rPr>
              <w:t>aquathlon</w:t>
            </w:r>
            <w:r>
              <w:t xml:space="preserve">, </w:t>
            </w:r>
            <w:r w:rsidRPr="00A2482E">
              <w:rPr>
                <w:color w:val="70AD47" w:themeColor="accent6"/>
              </w:rPr>
              <w:t>duathlon</w:t>
            </w:r>
            <w:r>
              <w:t>) rather than chronological order.</w:t>
            </w:r>
          </w:p>
          <w:p w14:paraId="084F34AD" w14:textId="39F62E91" w:rsidR="00C57937" w:rsidRDefault="001A0DEA" w:rsidP="001A0DEA">
            <w:pPr>
              <w:pStyle w:val="NoSpacing"/>
              <w:ind w:left="833" w:hanging="113"/>
            </w:pPr>
            <w:r>
              <w:rPr>
                <w:noProof/>
                <w:lang w:eastAsia="en-GB"/>
              </w:rPr>
              <w:drawing>
                <wp:inline distT="0" distB="0" distL="0" distR="0" wp14:anchorId="69ADD927" wp14:editId="39320518">
                  <wp:extent cx="5143500" cy="3164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3164205"/>
                          </a:xfrm>
                          <a:prstGeom prst="rect">
                            <a:avLst/>
                          </a:prstGeom>
                          <a:noFill/>
                        </pic:spPr>
                      </pic:pic>
                    </a:graphicData>
                  </a:graphic>
                </wp:inline>
              </w:drawing>
            </w:r>
          </w:p>
          <w:p w14:paraId="7F5A35CB" w14:textId="6EB8965D" w:rsidR="000A144F" w:rsidRPr="00976AFE" w:rsidRDefault="000A144F" w:rsidP="000A144F">
            <w:pPr>
              <w:pStyle w:val="NoSpacing"/>
            </w:pPr>
          </w:p>
          <w:p w14:paraId="7F5A35CC" w14:textId="77777777" w:rsidR="000A144F" w:rsidRDefault="000A144F" w:rsidP="000A144F">
            <w:pPr>
              <w:pStyle w:val="NoSpacing"/>
            </w:pPr>
          </w:p>
          <w:p w14:paraId="6956FC17" w14:textId="0BBD7F24" w:rsidR="00407C8A" w:rsidRDefault="00407C8A" w:rsidP="00407C8A">
            <w:pPr>
              <w:pStyle w:val="NoSpacing"/>
              <w:numPr>
                <w:ilvl w:val="0"/>
                <w:numId w:val="30"/>
              </w:numPr>
            </w:pPr>
            <w:r>
              <w:rPr>
                <w:b/>
                <w:sz w:val="28"/>
                <w:szCs w:val="24"/>
              </w:rPr>
              <w:t>Analysis of Total Participants</w:t>
            </w:r>
          </w:p>
          <w:p w14:paraId="0D5EC001" w14:textId="52D71BA7" w:rsidR="00407C8A" w:rsidRDefault="00407C8A" w:rsidP="00407C8A">
            <w:pPr>
              <w:pStyle w:val="NoSpacing"/>
              <w:ind w:left="360"/>
            </w:pPr>
            <w:r>
              <w:t xml:space="preserve">This section </w:t>
            </w:r>
            <w:r w:rsidR="005045D2">
              <w:t xml:space="preserve">focuses on </w:t>
            </w:r>
            <w:r>
              <w:t xml:space="preserve">individuals who </w:t>
            </w:r>
            <w:r w:rsidRPr="00C57937">
              <w:t xml:space="preserve">competed in </w:t>
            </w:r>
            <w:r>
              <w:t xml:space="preserve">one-or-more </w:t>
            </w:r>
            <w:r w:rsidRPr="00C57937">
              <w:t>event</w:t>
            </w:r>
            <w:r w:rsidR="005045D2">
              <w:t>s</w:t>
            </w:r>
            <w:r w:rsidRPr="00C57937">
              <w:t xml:space="preserve">, </w:t>
            </w:r>
            <w:r>
              <w:t xml:space="preserve">and </w:t>
            </w:r>
            <w:r w:rsidR="005045D2">
              <w:t xml:space="preserve">the numbers are not influenced by how many events each took part in – this is intended to give a </w:t>
            </w:r>
            <w:r w:rsidRPr="00C57937">
              <w:t>measure of the level of exposure that it has the Junior Series has</w:t>
            </w:r>
            <w:r w:rsidR="005045D2">
              <w:t xml:space="preserve"> within London.</w:t>
            </w:r>
          </w:p>
          <w:p w14:paraId="02C7260D" w14:textId="214CC9A9" w:rsidR="00C57937" w:rsidRDefault="00C57937" w:rsidP="00407C8A">
            <w:pPr>
              <w:pStyle w:val="NoSpacing"/>
              <w:ind w:left="360"/>
            </w:pPr>
          </w:p>
          <w:p w14:paraId="7E462D95" w14:textId="1E52F954" w:rsidR="00C57937" w:rsidRPr="004F4D59" w:rsidRDefault="00C57937" w:rsidP="00407C8A">
            <w:pPr>
              <w:pStyle w:val="NoSpacing"/>
              <w:numPr>
                <w:ilvl w:val="0"/>
                <w:numId w:val="24"/>
              </w:numPr>
              <w:ind w:left="720"/>
              <w:rPr>
                <w:b/>
                <w:sz w:val="24"/>
              </w:rPr>
            </w:pPr>
            <w:r>
              <w:rPr>
                <w:b/>
                <w:sz w:val="24"/>
              </w:rPr>
              <w:t xml:space="preserve">2016 </w:t>
            </w:r>
            <w:r w:rsidRPr="00C57937">
              <w:rPr>
                <w:b/>
                <w:sz w:val="24"/>
              </w:rPr>
              <w:t>Series Participation by Category/Gender</w:t>
            </w:r>
          </w:p>
          <w:p w14:paraId="08E362D9" w14:textId="01FA6DA8" w:rsidR="00C57937" w:rsidRDefault="00C57937" w:rsidP="00407C8A">
            <w:pPr>
              <w:pStyle w:val="NoSpacing"/>
              <w:ind w:left="720"/>
            </w:pPr>
            <w:r>
              <w:t>This chart shows– the stats are presented by Category and Gender.</w:t>
            </w:r>
          </w:p>
          <w:p w14:paraId="6D755AEA" w14:textId="6DB50E0B" w:rsidR="00C57937" w:rsidRDefault="001A0DEA" w:rsidP="00407C8A">
            <w:pPr>
              <w:pStyle w:val="NoSpacing"/>
              <w:ind w:left="720"/>
            </w:pPr>
            <w:r>
              <w:rPr>
                <w:noProof/>
                <w:lang w:eastAsia="en-GB"/>
              </w:rPr>
              <w:drawing>
                <wp:inline distT="0" distB="0" distL="0" distR="0" wp14:anchorId="64FE518B" wp14:editId="26DFAB22">
                  <wp:extent cx="4651375" cy="2755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1375" cy="2755900"/>
                          </a:xfrm>
                          <a:prstGeom prst="rect">
                            <a:avLst/>
                          </a:prstGeom>
                          <a:noFill/>
                        </pic:spPr>
                      </pic:pic>
                    </a:graphicData>
                  </a:graphic>
                </wp:inline>
              </w:drawing>
            </w:r>
          </w:p>
          <w:p w14:paraId="1F71A588" w14:textId="2BD499AF" w:rsidR="00C57937" w:rsidRDefault="00C57937" w:rsidP="00407C8A">
            <w:pPr>
              <w:pStyle w:val="NoSpacing"/>
              <w:ind w:left="360"/>
            </w:pPr>
          </w:p>
          <w:p w14:paraId="238133C0" w14:textId="77777777" w:rsidR="00B4552F" w:rsidRDefault="00B4552F" w:rsidP="00407C8A">
            <w:pPr>
              <w:pStyle w:val="NoSpacing"/>
              <w:ind w:left="360"/>
            </w:pPr>
          </w:p>
          <w:p w14:paraId="7F5A35DD" w14:textId="0A467083" w:rsidR="000A144F" w:rsidRPr="004F4D59" w:rsidRDefault="00407C8A" w:rsidP="00407C8A">
            <w:pPr>
              <w:pStyle w:val="NoSpacing"/>
              <w:numPr>
                <w:ilvl w:val="0"/>
                <w:numId w:val="24"/>
              </w:numPr>
              <w:ind w:left="720"/>
              <w:rPr>
                <w:b/>
                <w:sz w:val="24"/>
              </w:rPr>
            </w:pPr>
            <w:r>
              <w:rPr>
                <w:b/>
                <w:sz w:val="24"/>
              </w:rPr>
              <w:t xml:space="preserve">Historical Record of </w:t>
            </w:r>
            <w:r w:rsidR="00C57937">
              <w:rPr>
                <w:b/>
                <w:sz w:val="24"/>
              </w:rPr>
              <w:t xml:space="preserve">Athletes </w:t>
            </w:r>
            <w:r w:rsidR="000A144F" w:rsidRPr="004F4D59">
              <w:rPr>
                <w:b/>
                <w:sz w:val="24"/>
              </w:rPr>
              <w:t xml:space="preserve">Competing </w:t>
            </w:r>
          </w:p>
          <w:p w14:paraId="7F5A35DE" w14:textId="68D8E34F" w:rsidR="000A144F" w:rsidRPr="00C57937" w:rsidRDefault="000A144F" w:rsidP="00407C8A">
            <w:pPr>
              <w:ind w:left="720"/>
            </w:pPr>
            <w:r w:rsidRPr="00C57937">
              <w:t xml:space="preserve">This </w:t>
            </w:r>
            <w:r w:rsidR="00C57937" w:rsidRPr="00C57937">
              <w:t xml:space="preserve">chart </w:t>
            </w:r>
            <w:r w:rsidRPr="00C57937">
              <w:t xml:space="preserve">shows </w:t>
            </w:r>
            <w:r w:rsidR="001A0DEA">
              <w:t>the number of London athletes contesting a Series event.</w:t>
            </w:r>
          </w:p>
          <w:p w14:paraId="7F5A35DF" w14:textId="40EA4CA7" w:rsidR="000A144F" w:rsidRPr="001A0DEA" w:rsidRDefault="000A144F" w:rsidP="00407C8A">
            <w:pPr>
              <w:pStyle w:val="ListParagraph"/>
              <w:rPr>
                <w:rFonts w:ascii="Calibri" w:hAnsi="Calibri"/>
              </w:rPr>
            </w:pPr>
            <w:r w:rsidRPr="001A0DEA">
              <w:t>In 201</w:t>
            </w:r>
            <w:r w:rsidR="001A0DEA" w:rsidRPr="001A0DEA">
              <w:t>6</w:t>
            </w:r>
            <w:r w:rsidRPr="001A0DEA">
              <w:t xml:space="preserve"> the total was </w:t>
            </w:r>
            <w:r w:rsidR="001A0DEA" w:rsidRPr="001A0DEA">
              <w:rPr>
                <w:b/>
              </w:rPr>
              <w:t>617</w:t>
            </w:r>
            <w:r w:rsidR="001A0DEA" w:rsidRPr="001A0DEA">
              <w:t xml:space="preserve"> –slightly down on the highest ever of </w:t>
            </w:r>
            <w:r w:rsidRPr="001A0DEA">
              <w:rPr>
                <w:rFonts w:ascii="Calibri" w:hAnsi="Calibri"/>
                <w:b/>
                <w:bCs/>
              </w:rPr>
              <w:t>649</w:t>
            </w:r>
            <w:r w:rsidRPr="001A0DEA">
              <w:rPr>
                <w:rFonts w:ascii="Calibri" w:hAnsi="Calibri"/>
              </w:rPr>
              <w:t xml:space="preserve"> </w:t>
            </w:r>
            <w:r w:rsidR="001A0DEA" w:rsidRPr="001A0DEA">
              <w:rPr>
                <w:rFonts w:ascii="Calibri" w:hAnsi="Calibri"/>
              </w:rPr>
              <w:t>in 2015</w:t>
            </w:r>
            <w:r w:rsidRPr="001A0DEA">
              <w:rPr>
                <w:rFonts w:ascii="Calibri" w:hAnsi="Calibri"/>
              </w:rPr>
              <w:t>.</w:t>
            </w:r>
          </w:p>
          <w:p w14:paraId="7F5A35E0" w14:textId="42CABD53" w:rsidR="000A144F" w:rsidRDefault="001A0DEA" w:rsidP="00407C8A">
            <w:pPr>
              <w:pStyle w:val="NoSpacing"/>
              <w:ind w:left="720"/>
              <w:rPr>
                <w:b/>
              </w:rPr>
            </w:pPr>
            <w:r>
              <w:rPr>
                <w:b/>
                <w:noProof/>
                <w:lang w:eastAsia="en-GB"/>
              </w:rPr>
              <w:drawing>
                <wp:inline distT="0" distB="0" distL="0" distR="0" wp14:anchorId="74FD7741" wp14:editId="603D38A1">
                  <wp:extent cx="3991395" cy="24288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1490" cy="2435018"/>
                          </a:xfrm>
                          <a:prstGeom prst="rect">
                            <a:avLst/>
                          </a:prstGeom>
                          <a:noFill/>
                        </pic:spPr>
                      </pic:pic>
                    </a:graphicData>
                  </a:graphic>
                </wp:inline>
              </w:drawing>
            </w:r>
          </w:p>
          <w:p w14:paraId="4EFA3D57" w14:textId="027DA608" w:rsidR="001A0DEA" w:rsidRDefault="001A0DEA" w:rsidP="00407C8A">
            <w:pPr>
              <w:pStyle w:val="NoSpacing"/>
              <w:ind w:left="720"/>
              <w:rPr>
                <w:b/>
              </w:rPr>
            </w:pPr>
          </w:p>
          <w:p w14:paraId="5E2CBF08" w14:textId="27B2709A" w:rsidR="001A0DEA" w:rsidRPr="00C57937" w:rsidRDefault="001A0DEA" w:rsidP="001A0DEA">
            <w:pPr>
              <w:ind w:left="720"/>
            </w:pPr>
            <w:r>
              <w:t>The number of event finishes recorded in the</w:t>
            </w:r>
            <w:r w:rsidR="00B4552F">
              <w:t xml:space="preserve"> </w:t>
            </w:r>
            <w:r>
              <w:t xml:space="preserve">2016 Series was however a new record </w:t>
            </w:r>
            <w:r w:rsidRPr="00B4552F">
              <w:rPr>
                <w:b/>
              </w:rPr>
              <w:t>1731</w:t>
            </w:r>
            <w:r>
              <w:t xml:space="preserve"> – this is a product of the athletes competing a higher average number of events (average of 2.81 per athlete).</w:t>
            </w:r>
          </w:p>
          <w:p w14:paraId="63953493" w14:textId="0FFC985C" w:rsidR="001A0DEA" w:rsidRDefault="001A0DEA" w:rsidP="00407C8A">
            <w:pPr>
              <w:pStyle w:val="NoSpacing"/>
              <w:ind w:left="720"/>
              <w:rPr>
                <w:b/>
              </w:rPr>
            </w:pPr>
            <w:r>
              <w:rPr>
                <w:b/>
                <w:noProof/>
                <w:lang w:eastAsia="en-GB"/>
              </w:rPr>
              <w:drawing>
                <wp:inline distT="0" distB="0" distL="0" distR="0" wp14:anchorId="30F6A715" wp14:editId="551F90B6">
                  <wp:extent cx="3895725" cy="23656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4749" cy="2371119"/>
                          </a:xfrm>
                          <a:prstGeom prst="rect">
                            <a:avLst/>
                          </a:prstGeom>
                          <a:noFill/>
                        </pic:spPr>
                      </pic:pic>
                    </a:graphicData>
                  </a:graphic>
                </wp:inline>
              </w:drawing>
            </w:r>
          </w:p>
          <w:p w14:paraId="16081CCF" w14:textId="77777777" w:rsidR="00407C8A" w:rsidRDefault="00407C8A" w:rsidP="00407C8A">
            <w:pPr>
              <w:pStyle w:val="NoSpacing"/>
              <w:ind w:left="720"/>
              <w:rPr>
                <w:b/>
              </w:rPr>
            </w:pPr>
          </w:p>
          <w:p w14:paraId="61DC6205" w14:textId="22468EB9" w:rsidR="00407C8A" w:rsidRDefault="001A0DEA" w:rsidP="001A0DEA">
            <w:pPr>
              <w:pStyle w:val="NoSpacing"/>
              <w:ind w:left="720"/>
              <w:rPr>
                <w:b/>
              </w:rPr>
            </w:pPr>
            <w:r>
              <w:rPr>
                <w:noProof/>
                <w:lang w:eastAsia="en-GB"/>
              </w:rPr>
              <w:drawing>
                <wp:inline distT="0" distB="0" distL="0" distR="0" wp14:anchorId="07DE192A" wp14:editId="79054689">
                  <wp:extent cx="3886200" cy="24955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BF7C9B" w14:textId="1C8DF6F1" w:rsidR="00407C8A" w:rsidRDefault="00407C8A" w:rsidP="00407C8A">
            <w:pPr>
              <w:pStyle w:val="NoSpacing"/>
              <w:rPr>
                <w:b/>
              </w:rPr>
            </w:pPr>
          </w:p>
          <w:p w14:paraId="5E1C0DDD" w14:textId="77777777" w:rsidR="00407C8A" w:rsidRDefault="00407C8A" w:rsidP="00407C8A">
            <w:pPr>
              <w:pStyle w:val="NoSpacing"/>
              <w:rPr>
                <w:b/>
              </w:rPr>
            </w:pPr>
          </w:p>
          <w:p w14:paraId="1AEDDFE1" w14:textId="77777777" w:rsidR="00B4552F" w:rsidRPr="00B4552F" w:rsidRDefault="00407C8A" w:rsidP="00C25210">
            <w:pPr>
              <w:pStyle w:val="NoSpacing"/>
              <w:numPr>
                <w:ilvl w:val="0"/>
                <w:numId w:val="24"/>
              </w:numPr>
              <w:ind w:left="720"/>
            </w:pPr>
            <w:r w:rsidRPr="00B4552F">
              <w:rPr>
                <w:b/>
                <w:sz w:val="24"/>
              </w:rPr>
              <w:t xml:space="preserve">Number of Series </w:t>
            </w:r>
            <w:r w:rsidR="00B4552F" w:rsidRPr="00B4552F">
              <w:rPr>
                <w:b/>
                <w:sz w:val="24"/>
              </w:rPr>
              <w:t xml:space="preserve">Events </w:t>
            </w:r>
            <w:r w:rsidRPr="00B4552F">
              <w:rPr>
                <w:b/>
                <w:sz w:val="24"/>
              </w:rPr>
              <w:t>Participated</w:t>
            </w:r>
            <w:r>
              <w:rPr>
                <w:b/>
                <w:sz w:val="24"/>
              </w:rPr>
              <w:t xml:space="preserve"> </w:t>
            </w:r>
          </w:p>
          <w:p w14:paraId="12EFA59F" w14:textId="32B26A65" w:rsidR="00407C8A" w:rsidRDefault="00B4552F" w:rsidP="00B4552F">
            <w:pPr>
              <w:pStyle w:val="NoSpacing"/>
              <w:ind w:left="720"/>
            </w:pPr>
            <w:r w:rsidRPr="00B4552F">
              <w:t xml:space="preserve">This chart </w:t>
            </w:r>
            <w:r>
              <w:t xml:space="preserve">shows the 617 athletes who participated in the Series grouped by the number of events they completed. </w:t>
            </w:r>
          </w:p>
          <w:p w14:paraId="615DEEA7" w14:textId="77777777" w:rsidR="00B4552F" w:rsidRDefault="00B4552F" w:rsidP="00407C8A">
            <w:pPr>
              <w:pStyle w:val="NoSpacing"/>
              <w:ind w:left="720"/>
            </w:pPr>
            <w:r>
              <w:t>The stand-out stats are:</w:t>
            </w:r>
          </w:p>
          <w:p w14:paraId="132D1C25" w14:textId="12BE6FF6" w:rsidR="00B4552F" w:rsidRDefault="00B4552F" w:rsidP="00B4552F">
            <w:pPr>
              <w:pStyle w:val="NoSpacing"/>
              <w:numPr>
                <w:ilvl w:val="0"/>
                <w:numId w:val="31"/>
              </w:numPr>
            </w:pPr>
            <w:r>
              <w:t>44% completed multiple events</w:t>
            </w:r>
          </w:p>
          <w:p w14:paraId="247B2560" w14:textId="4E66EEB0" w:rsidR="00B4552F" w:rsidRPr="00B4552F" w:rsidRDefault="00B4552F" w:rsidP="00B4552F">
            <w:pPr>
              <w:pStyle w:val="NoSpacing"/>
              <w:numPr>
                <w:ilvl w:val="0"/>
                <w:numId w:val="31"/>
              </w:numPr>
            </w:pPr>
            <w:r>
              <w:t>13 individuals were ever-present completing all 10 races – a testament to their remarkable resilience and commitment (and also that of their parents!!).</w:t>
            </w:r>
          </w:p>
          <w:p w14:paraId="7D06C722" w14:textId="4DDFAAF8" w:rsidR="00B4552F" w:rsidRDefault="00B4552F" w:rsidP="00407C8A">
            <w:pPr>
              <w:pStyle w:val="NoSpacing"/>
              <w:ind w:left="720"/>
              <w:rPr>
                <w:b/>
              </w:rPr>
            </w:pPr>
            <w:r>
              <w:rPr>
                <w:b/>
                <w:noProof/>
                <w:lang w:eastAsia="en-GB"/>
              </w:rPr>
              <w:drawing>
                <wp:inline distT="0" distB="0" distL="0" distR="0" wp14:anchorId="060249FC" wp14:editId="6C27CC90">
                  <wp:extent cx="4603115" cy="3230880"/>
                  <wp:effectExtent l="0" t="0" r="698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3115" cy="3230880"/>
                          </a:xfrm>
                          <a:prstGeom prst="rect">
                            <a:avLst/>
                          </a:prstGeom>
                          <a:noFill/>
                        </pic:spPr>
                      </pic:pic>
                    </a:graphicData>
                  </a:graphic>
                </wp:inline>
              </w:drawing>
            </w:r>
          </w:p>
          <w:p w14:paraId="5D133596" w14:textId="77777777" w:rsidR="00407C8A" w:rsidRDefault="00407C8A" w:rsidP="00407C8A">
            <w:pPr>
              <w:pStyle w:val="NoSpacing"/>
              <w:ind w:left="720"/>
              <w:rPr>
                <w:b/>
              </w:rPr>
            </w:pPr>
          </w:p>
          <w:p w14:paraId="7ED3EC11" w14:textId="33E8F9A2" w:rsidR="00407C8A" w:rsidRDefault="00407C8A" w:rsidP="00407C8A">
            <w:pPr>
              <w:pStyle w:val="NoSpacing"/>
              <w:numPr>
                <w:ilvl w:val="0"/>
                <w:numId w:val="30"/>
              </w:numPr>
            </w:pPr>
            <w:r>
              <w:rPr>
                <w:b/>
                <w:sz w:val="28"/>
                <w:szCs w:val="24"/>
              </w:rPr>
              <w:t>Analysis of Series Completion</w:t>
            </w:r>
          </w:p>
          <w:p w14:paraId="02B9125D" w14:textId="77777777" w:rsidR="005045D2" w:rsidRDefault="005045D2" w:rsidP="00407C8A">
            <w:pPr>
              <w:pStyle w:val="NoSpacing"/>
              <w:ind w:left="360"/>
            </w:pPr>
            <w:r>
              <w:t xml:space="preserve">The analysis in this section relates onto to </w:t>
            </w:r>
            <w:r w:rsidRPr="00C57937">
              <w:t>the children who completed the full number of events to qualify for the Series rankings (</w:t>
            </w:r>
            <w:r>
              <w:t xml:space="preserve">i.e. </w:t>
            </w:r>
            <w:r w:rsidRPr="00C57937">
              <w:t>2 X triathlon, 1 X duathlon, 1 X aquathlon)</w:t>
            </w:r>
            <w:r>
              <w:t xml:space="preserve">. </w:t>
            </w:r>
          </w:p>
          <w:p w14:paraId="7F5A35E2" w14:textId="1F2BDE46" w:rsidR="000A144F" w:rsidRDefault="005045D2" w:rsidP="00407C8A">
            <w:pPr>
              <w:pStyle w:val="NoSpacing"/>
              <w:ind w:left="360"/>
            </w:pPr>
            <w:r>
              <w:t xml:space="preserve">These numbers </w:t>
            </w:r>
            <w:r w:rsidRPr="00C57937">
              <w:t>reflect</w:t>
            </w:r>
            <w:r>
              <w:t xml:space="preserve"> </w:t>
            </w:r>
            <w:r w:rsidRPr="00C57937">
              <w:t>those who have made a serious commitment to the sport.</w:t>
            </w:r>
          </w:p>
          <w:p w14:paraId="6746B8C9" w14:textId="77777777" w:rsidR="005045D2" w:rsidRDefault="005045D2" w:rsidP="00407C8A">
            <w:pPr>
              <w:pStyle w:val="NoSpacing"/>
              <w:ind w:left="360"/>
              <w:rPr>
                <w:b/>
              </w:rPr>
            </w:pPr>
          </w:p>
          <w:p w14:paraId="7F5A35E3" w14:textId="2F05C565" w:rsidR="000A144F" w:rsidRPr="004F4D59" w:rsidRDefault="00C57937" w:rsidP="00407C8A">
            <w:pPr>
              <w:pStyle w:val="NoSpacing"/>
              <w:numPr>
                <w:ilvl w:val="0"/>
                <w:numId w:val="24"/>
              </w:numPr>
              <w:ind w:left="720"/>
              <w:rPr>
                <w:b/>
                <w:sz w:val="24"/>
              </w:rPr>
            </w:pPr>
            <w:r>
              <w:rPr>
                <w:b/>
                <w:sz w:val="24"/>
              </w:rPr>
              <w:t xml:space="preserve">Number of Athletes </w:t>
            </w:r>
            <w:r w:rsidR="000A144F" w:rsidRPr="004F4D59">
              <w:rPr>
                <w:b/>
                <w:sz w:val="24"/>
              </w:rPr>
              <w:t xml:space="preserve">Completing the Series </w:t>
            </w:r>
          </w:p>
          <w:p w14:paraId="795B61A3" w14:textId="77777777" w:rsidR="00072B44" w:rsidRDefault="00072B44" w:rsidP="00407C8A">
            <w:pPr>
              <w:pStyle w:val="NoSpacing"/>
              <w:ind w:left="720"/>
            </w:pPr>
            <w:r>
              <w:t xml:space="preserve">The lower total in 2016 was a consequence of the lower participation levels in duathlons, with many completing their triathlons and </w:t>
            </w:r>
            <w:proofErr w:type="spellStart"/>
            <w:r>
              <w:t>aquathlons</w:t>
            </w:r>
            <w:proofErr w:type="spellEnd"/>
            <w:r>
              <w:t xml:space="preserve">, but missing the mandatory duathlon. </w:t>
            </w:r>
          </w:p>
          <w:p w14:paraId="67DE4A62" w14:textId="77777777" w:rsidR="003064CB" w:rsidRDefault="003064CB" w:rsidP="00407C8A">
            <w:pPr>
              <w:pStyle w:val="NoSpacing"/>
              <w:ind w:left="720"/>
            </w:pPr>
          </w:p>
          <w:p w14:paraId="7F5A35E4" w14:textId="4F7885C0" w:rsidR="000A144F" w:rsidRDefault="003064CB" w:rsidP="00407C8A">
            <w:pPr>
              <w:pStyle w:val="NoSpacing"/>
              <w:ind w:left="720"/>
            </w:pPr>
            <w:r>
              <w:t>The major c</w:t>
            </w:r>
            <w:r w:rsidR="00072B44">
              <w:t xml:space="preserve">ontributory </w:t>
            </w:r>
            <w:r>
              <w:t>factor</w:t>
            </w:r>
            <w:r w:rsidR="00072B44">
              <w:t xml:space="preserve"> for this were </w:t>
            </w:r>
            <w:r>
              <w:t>that 2</w:t>
            </w:r>
            <w:r w:rsidR="00072B44">
              <w:t xml:space="preserve"> of the duathlons were new</w:t>
            </w:r>
            <w:r>
              <w:t xml:space="preserve"> events</w:t>
            </w:r>
            <w:r w:rsidR="00072B44">
              <w:t>, with one being out of region (Medway), and another (Triumph) going live later than we would have liked, and so they both had a lower number of participants than would be expected normally.</w:t>
            </w:r>
          </w:p>
          <w:p w14:paraId="23009198" w14:textId="77777777" w:rsidR="003064CB" w:rsidRDefault="003064CB" w:rsidP="00407C8A">
            <w:pPr>
              <w:pStyle w:val="NoSpacing"/>
              <w:ind w:left="720"/>
            </w:pPr>
          </w:p>
          <w:p w14:paraId="576BC8D4" w14:textId="031FA754" w:rsidR="00072B44" w:rsidRDefault="003064CB" w:rsidP="00407C8A">
            <w:pPr>
              <w:pStyle w:val="NoSpacing"/>
              <w:ind w:left="720"/>
            </w:pPr>
            <w:r>
              <w:t>However we needed this events to give the Series balance, b</w:t>
            </w:r>
            <w:r w:rsidR="00072B44">
              <w:t>oth were excellent events and very popular, and I am confident that if included in a future Series then they’d have higher participation levels.</w:t>
            </w:r>
          </w:p>
          <w:p w14:paraId="6EE3F0B8" w14:textId="77777777" w:rsidR="00072B44" w:rsidRPr="00C57937" w:rsidRDefault="00072B44" w:rsidP="00407C8A">
            <w:pPr>
              <w:pStyle w:val="NoSpacing"/>
              <w:ind w:left="720"/>
            </w:pPr>
          </w:p>
          <w:p w14:paraId="7F5A35E5" w14:textId="241B534E" w:rsidR="000A144F" w:rsidRPr="00B41CB5" w:rsidRDefault="000A144F" w:rsidP="00407C8A">
            <w:pPr>
              <w:pStyle w:val="NoSpacing"/>
              <w:ind w:left="720"/>
              <w:rPr>
                <w:color w:val="FF0000"/>
              </w:rPr>
            </w:pPr>
          </w:p>
          <w:p w14:paraId="7F5A35E6" w14:textId="07F85E8A" w:rsidR="000A144F" w:rsidRDefault="00072B44" w:rsidP="00407C8A">
            <w:pPr>
              <w:pStyle w:val="NoSpacing"/>
              <w:ind w:left="720"/>
              <w:rPr>
                <w:b/>
              </w:rPr>
            </w:pPr>
            <w:r>
              <w:rPr>
                <w:b/>
                <w:noProof/>
                <w:lang w:eastAsia="en-GB"/>
              </w:rPr>
              <w:drawing>
                <wp:inline distT="0" distB="0" distL="0" distR="0" wp14:anchorId="040BC30F" wp14:editId="20C2E97A">
                  <wp:extent cx="3791256" cy="27336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6677" cy="2744794"/>
                          </a:xfrm>
                          <a:prstGeom prst="rect">
                            <a:avLst/>
                          </a:prstGeom>
                          <a:noFill/>
                        </pic:spPr>
                      </pic:pic>
                    </a:graphicData>
                  </a:graphic>
                </wp:inline>
              </w:drawing>
            </w:r>
          </w:p>
          <w:p w14:paraId="7083B65F" w14:textId="77777777" w:rsidR="00072B44" w:rsidRDefault="00072B44" w:rsidP="00407C8A">
            <w:pPr>
              <w:pStyle w:val="NoSpacing"/>
              <w:ind w:left="720"/>
              <w:rPr>
                <w:b/>
              </w:rPr>
            </w:pPr>
          </w:p>
          <w:p w14:paraId="41998753" w14:textId="4A7D8185" w:rsidR="00072B44" w:rsidRDefault="00072B44" w:rsidP="00407C8A">
            <w:pPr>
              <w:pStyle w:val="NoSpacing"/>
              <w:ind w:left="720"/>
              <w:rPr>
                <w:b/>
              </w:rPr>
            </w:pPr>
            <w:r>
              <w:t xml:space="preserve">The chart below shows the same stats for the past </w:t>
            </w:r>
            <w:r w:rsidR="0009376E">
              <w:t>6</w:t>
            </w:r>
            <w:r>
              <w:t xml:space="preserve"> year</w:t>
            </w:r>
            <w:r w:rsidR="0009376E">
              <w:t>s</w:t>
            </w:r>
            <w:r>
              <w:t xml:space="preserve"> decomposed by category.</w:t>
            </w:r>
          </w:p>
          <w:p w14:paraId="7F5A35E7" w14:textId="77777777" w:rsidR="000A144F" w:rsidRDefault="000A144F" w:rsidP="00407C8A">
            <w:pPr>
              <w:pStyle w:val="NoSpacing"/>
              <w:rPr>
                <w:b/>
              </w:rPr>
            </w:pPr>
          </w:p>
          <w:p w14:paraId="7F5A35E8" w14:textId="364A19C1" w:rsidR="000A144F" w:rsidRDefault="00072B44" w:rsidP="00072B44">
            <w:pPr>
              <w:pStyle w:val="NoSpacing"/>
              <w:ind w:left="720"/>
              <w:rPr>
                <w:b/>
                <w:sz w:val="24"/>
              </w:rPr>
            </w:pPr>
            <w:r>
              <w:rPr>
                <w:b/>
                <w:noProof/>
                <w:sz w:val="24"/>
                <w:lang w:eastAsia="en-GB"/>
              </w:rPr>
              <w:drawing>
                <wp:inline distT="0" distB="0" distL="0" distR="0" wp14:anchorId="369D44ED" wp14:editId="4C0EE531">
                  <wp:extent cx="5899150" cy="2921539"/>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4694" cy="2924285"/>
                          </a:xfrm>
                          <a:prstGeom prst="rect">
                            <a:avLst/>
                          </a:prstGeom>
                          <a:noFill/>
                        </pic:spPr>
                      </pic:pic>
                    </a:graphicData>
                  </a:graphic>
                </wp:inline>
              </w:drawing>
            </w:r>
          </w:p>
          <w:p w14:paraId="7F5A35E9" w14:textId="77777777" w:rsidR="000A144F" w:rsidRDefault="000A144F" w:rsidP="00407C8A">
            <w:pPr>
              <w:pStyle w:val="NoSpacing"/>
              <w:ind w:left="720"/>
              <w:rPr>
                <w:b/>
                <w:sz w:val="24"/>
              </w:rPr>
            </w:pPr>
          </w:p>
          <w:p w14:paraId="1F7D7BA5" w14:textId="322BC630" w:rsidR="00072B44" w:rsidRDefault="00072B44" w:rsidP="00407C8A">
            <w:pPr>
              <w:pStyle w:val="NoSpacing"/>
              <w:ind w:left="720"/>
              <w:rPr>
                <w:b/>
                <w:sz w:val="24"/>
              </w:rPr>
            </w:pPr>
          </w:p>
          <w:p w14:paraId="11E25035" w14:textId="77777777" w:rsidR="00072B44" w:rsidRDefault="00072B44" w:rsidP="00407C8A">
            <w:pPr>
              <w:pStyle w:val="NoSpacing"/>
              <w:ind w:left="720"/>
              <w:rPr>
                <w:b/>
                <w:sz w:val="24"/>
              </w:rPr>
            </w:pPr>
          </w:p>
          <w:p w14:paraId="30FE1D58" w14:textId="77777777" w:rsidR="00072B44" w:rsidRDefault="00072B44" w:rsidP="00407C8A">
            <w:pPr>
              <w:pStyle w:val="NoSpacing"/>
              <w:ind w:left="720"/>
              <w:rPr>
                <w:b/>
                <w:sz w:val="24"/>
              </w:rPr>
            </w:pPr>
          </w:p>
          <w:p w14:paraId="371AB6C2" w14:textId="77777777" w:rsidR="00072B44" w:rsidRDefault="00072B44" w:rsidP="00407C8A">
            <w:pPr>
              <w:pStyle w:val="NoSpacing"/>
              <w:ind w:left="720"/>
              <w:rPr>
                <w:b/>
                <w:sz w:val="24"/>
              </w:rPr>
            </w:pPr>
          </w:p>
          <w:p w14:paraId="4CD94E43" w14:textId="77777777" w:rsidR="00072B44" w:rsidRDefault="00072B44" w:rsidP="00407C8A">
            <w:pPr>
              <w:pStyle w:val="NoSpacing"/>
              <w:ind w:left="720"/>
              <w:rPr>
                <w:b/>
                <w:sz w:val="24"/>
              </w:rPr>
            </w:pPr>
          </w:p>
          <w:p w14:paraId="59F240CA" w14:textId="77777777" w:rsidR="00072B44" w:rsidRDefault="00072B44" w:rsidP="00407C8A">
            <w:pPr>
              <w:pStyle w:val="NoSpacing"/>
              <w:ind w:left="720"/>
              <w:rPr>
                <w:b/>
                <w:sz w:val="24"/>
              </w:rPr>
            </w:pPr>
          </w:p>
          <w:p w14:paraId="1A7C3C8B" w14:textId="77777777" w:rsidR="00072B44" w:rsidRDefault="00072B44" w:rsidP="00407C8A">
            <w:pPr>
              <w:pStyle w:val="NoSpacing"/>
              <w:ind w:left="720"/>
              <w:rPr>
                <w:b/>
                <w:sz w:val="24"/>
              </w:rPr>
            </w:pPr>
          </w:p>
          <w:p w14:paraId="348EC6B0" w14:textId="77777777" w:rsidR="00072B44" w:rsidRDefault="00072B44" w:rsidP="00407C8A">
            <w:pPr>
              <w:pStyle w:val="NoSpacing"/>
              <w:ind w:left="720"/>
              <w:rPr>
                <w:b/>
                <w:sz w:val="24"/>
              </w:rPr>
            </w:pPr>
          </w:p>
          <w:p w14:paraId="4F5C3F1C" w14:textId="77777777" w:rsidR="00072B44" w:rsidRDefault="00072B44" w:rsidP="00407C8A">
            <w:pPr>
              <w:pStyle w:val="NoSpacing"/>
              <w:ind w:left="720"/>
              <w:rPr>
                <w:b/>
                <w:sz w:val="24"/>
              </w:rPr>
            </w:pPr>
          </w:p>
          <w:p w14:paraId="58001C09" w14:textId="77777777" w:rsidR="00072B44" w:rsidRDefault="00072B44" w:rsidP="00407C8A">
            <w:pPr>
              <w:pStyle w:val="NoSpacing"/>
              <w:ind w:left="720"/>
              <w:rPr>
                <w:b/>
                <w:sz w:val="24"/>
              </w:rPr>
            </w:pPr>
          </w:p>
          <w:p w14:paraId="4B51B7EB" w14:textId="77777777" w:rsidR="00072B44" w:rsidRDefault="00072B44" w:rsidP="00407C8A">
            <w:pPr>
              <w:pStyle w:val="NoSpacing"/>
              <w:ind w:left="720"/>
              <w:rPr>
                <w:b/>
                <w:sz w:val="24"/>
              </w:rPr>
            </w:pPr>
          </w:p>
          <w:p w14:paraId="45E1BE98" w14:textId="77777777" w:rsidR="00072B44" w:rsidRDefault="00072B44" w:rsidP="00407C8A">
            <w:pPr>
              <w:pStyle w:val="NoSpacing"/>
              <w:ind w:left="720"/>
              <w:rPr>
                <w:b/>
                <w:sz w:val="24"/>
              </w:rPr>
            </w:pPr>
          </w:p>
          <w:p w14:paraId="77095250" w14:textId="77777777" w:rsidR="00072B44" w:rsidRDefault="00072B44" w:rsidP="00407C8A">
            <w:pPr>
              <w:pStyle w:val="NoSpacing"/>
              <w:ind w:left="720"/>
              <w:rPr>
                <w:b/>
                <w:sz w:val="24"/>
              </w:rPr>
            </w:pPr>
          </w:p>
          <w:p w14:paraId="7F5A35EA" w14:textId="77777777" w:rsidR="000A144F" w:rsidRPr="004F4D59" w:rsidRDefault="000A144F" w:rsidP="00407C8A">
            <w:pPr>
              <w:pStyle w:val="NoSpacing"/>
              <w:numPr>
                <w:ilvl w:val="0"/>
                <w:numId w:val="24"/>
              </w:numPr>
              <w:ind w:left="720"/>
              <w:rPr>
                <w:b/>
                <w:sz w:val="24"/>
              </w:rPr>
            </w:pPr>
            <w:r w:rsidRPr="004F4D59">
              <w:rPr>
                <w:b/>
                <w:sz w:val="24"/>
              </w:rPr>
              <w:t>Decomposition by Gender</w:t>
            </w:r>
          </w:p>
          <w:p w14:paraId="7F5A35EB" w14:textId="7AD39A7E" w:rsidR="000A144F" w:rsidRDefault="000A144F" w:rsidP="00407C8A">
            <w:pPr>
              <w:pStyle w:val="NoSpacing"/>
              <w:ind w:left="720"/>
            </w:pPr>
            <w:r w:rsidRPr="00072B44">
              <w:t>These charts are based on the 13</w:t>
            </w:r>
            <w:r w:rsidR="00072B44">
              <w:t>7</w:t>
            </w:r>
            <w:r w:rsidRPr="00072B44">
              <w:t xml:space="preserve"> children who completed the series.</w:t>
            </w:r>
          </w:p>
          <w:p w14:paraId="69018837" w14:textId="77777777" w:rsidR="00072B44" w:rsidRDefault="00072B44" w:rsidP="00407C8A">
            <w:pPr>
              <w:pStyle w:val="NoSpacing"/>
              <w:ind w:left="720"/>
            </w:pPr>
          </w:p>
          <w:p w14:paraId="4C912D84" w14:textId="66ADC9E5" w:rsidR="00072B44" w:rsidRPr="00072B44" w:rsidRDefault="00072B44" w:rsidP="00407C8A">
            <w:pPr>
              <w:pStyle w:val="NoSpacing"/>
              <w:ind w:left="720"/>
            </w:pPr>
            <w:r>
              <w:t>The most notable development is that we now have almost reached gender-parity (following a historical trend of greater numbers of boys than girls).</w:t>
            </w:r>
          </w:p>
          <w:p w14:paraId="7F5A35EE" w14:textId="77777777" w:rsidR="000A144F" w:rsidRDefault="000A144F" w:rsidP="00072B44">
            <w:pPr>
              <w:pStyle w:val="NoSpacing"/>
            </w:pPr>
          </w:p>
          <w:p w14:paraId="2CF32123" w14:textId="278518B7" w:rsidR="00072B44" w:rsidRDefault="00072B44" w:rsidP="00407C8A">
            <w:pPr>
              <w:pStyle w:val="NoSpacing"/>
              <w:ind w:left="720"/>
            </w:pPr>
            <w:r>
              <w:rPr>
                <w:noProof/>
                <w:lang w:eastAsia="en-GB"/>
              </w:rPr>
              <w:drawing>
                <wp:inline distT="0" distB="0" distL="0" distR="0" wp14:anchorId="136A41B3" wp14:editId="069BAB30">
                  <wp:extent cx="3105150" cy="225445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5968" cy="2269573"/>
                          </a:xfrm>
                          <a:prstGeom prst="rect">
                            <a:avLst/>
                          </a:prstGeom>
                          <a:noFill/>
                        </pic:spPr>
                      </pic:pic>
                    </a:graphicData>
                  </a:graphic>
                </wp:inline>
              </w:drawing>
            </w:r>
            <w:r>
              <w:t xml:space="preserve">      </w:t>
            </w:r>
            <w:r>
              <w:rPr>
                <w:noProof/>
                <w:lang w:eastAsia="en-GB"/>
              </w:rPr>
              <w:drawing>
                <wp:inline distT="0" distB="0" distL="0" distR="0" wp14:anchorId="26CC145D" wp14:editId="5EA92FF8">
                  <wp:extent cx="2937554" cy="226504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1063" cy="2275461"/>
                          </a:xfrm>
                          <a:prstGeom prst="rect">
                            <a:avLst/>
                          </a:prstGeom>
                          <a:noFill/>
                        </pic:spPr>
                      </pic:pic>
                    </a:graphicData>
                  </a:graphic>
                </wp:inline>
              </w:drawing>
            </w:r>
          </w:p>
          <w:p w14:paraId="7F5A35EF" w14:textId="2751CC1E" w:rsidR="000A144F" w:rsidRPr="00354EE7" w:rsidRDefault="000A144F" w:rsidP="00407C8A">
            <w:pPr>
              <w:pStyle w:val="NoSpacing"/>
              <w:ind w:left="720"/>
              <w:rPr>
                <w:b/>
              </w:rPr>
            </w:pPr>
            <w:r>
              <w:rPr>
                <w:noProof/>
                <w:lang w:eastAsia="en-GB"/>
              </w:rPr>
              <w:t xml:space="preserve">     </w:t>
            </w:r>
          </w:p>
          <w:p w14:paraId="7F5A35F0" w14:textId="3CF3FC8D" w:rsidR="000A144F" w:rsidRPr="00407C8A" w:rsidRDefault="00407C8A" w:rsidP="00407C8A">
            <w:pPr>
              <w:pStyle w:val="NoSpacing"/>
              <w:numPr>
                <w:ilvl w:val="0"/>
                <w:numId w:val="30"/>
              </w:numPr>
              <w:rPr>
                <w:b/>
                <w:sz w:val="28"/>
                <w:szCs w:val="28"/>
              </w:rPr>
            </w:pPr>
            <w:r w:rsidRPr="00407C8A">
              <w:rPr>
                <w:b/>
                <w:sz w:val="28"/>
                <w:szCs w:val="28"/>
              </w:rPr>
              <w:t>Analysis by Club</w:t>
            </w:r>
          </w:p>
          <w:p w14:paraId="3BDB1E64" w14:textId="77777777" w:rsidR="00407C8A" w:rsidRPr="004F4D59" w:rsidRDefault="00407C8A" w:rsidP="00407C8A">
            <w:pPr>
              <w:pStyle w:val="NoSpacing"/>
              <w:numPr>
                <w:ilvl w:val="0"/>
                <w:numId w:val="24"/>
              </w:numPr>
              <w:ind w:left="720"/>
              <w:rPr>
                <w:b/>
                <w:sz w:val="24"/>
              </w:rPr>
            </w:pPr>
            <w:r w:rsidRPr="004F4D59">
              <w:rPr>
                <w:b/>
                <w:sz w:val="24"/>
              </w:rPr>
              <w:t xml:space="preserve">Junior Series </w:t>
            </w:r>
            <w:r>
              <w:rPr>
                <w:b/>
                <w:sz w:val="24"/>
              </w:rPr>
              <w:t>Participation by Club</w:t>
            </w:r>
          </w:p>
          <w:p w14:paraId="6029C442" w14:textId="77777777" w:rsidR="00407C8A" w:rsidRDefault="00407C8A" w:rsidP="00407C8A">
            <w:pPr>
              <w:pStyle w:val="NoSpacing"/>
              <w:ind w:left="720"/>
            </w:pPr>
            <w:r>
              <w:t>The chart below shows how many individuals from each club competed in the 2016 Junior Series.</w:t>
            </w:r>
          </w:p>
          <w:p w14:paraId="3D5B0154" w14:textId="77777777" w:rsidR="00407C8A" w:rsidRDefault="00407C8A" w:rsidP="00407C8A">
            <w:pPr>
              <w:pStyle w:val="NoSpacing"/>
              <w:ind w:left="720"/>
              <w:rPr>
                <w:b/>
              </w:rPr>
            </w:pPr>
            <w:r>
              <w:rPr>
                <w:b/>
              </w:rPr>
              <w:t xml:space="preserve">Note: </w:t>
            </w:r>
          </w:p>
          <w:p w14:paraId="674EB5D3" w14:textId="77777777" w:rsidR="00407C8A" w:rsidRDefault="00407C8A" w:rsidP="00407C8A">
            <w:pPr>
              <w:pStyle w:val="NoSpacing"/>
              <w:numPr>
                <w:ilvl w:val="0"/>
                <w:numId w:val="28"/>
              </w:numPr>
              <w:ind w:left="1440"/>
            </w:pPr>
            <w:r>
              <w:t>All age categories are included, and how many times someone competed does not influence this chart as everyone who participated scores the same.</w:t>
            </w:r>
          </w:p>
          <w:p w14:paraId="51A25657" w14:textId="3034F3A5" w:rsidR="00407C8A" w:rsidRDefault="003064CB" w:rsidP="00407C8A">
            <w:pPr>
              <w:pStyle w:val="NoSpacing"/>
              <w:numPr>
                <w:ilvl w:val="0"/>
                <w:numId w:val="28"/>
              </w:numPr>
              <w:ind w:left="1440"/>
            </w:pPr>
            <w:r>
              <w:t xml:space="preserve">Approximately </w:t>
            </w:r>
            <w:r w:rsidR="00407C8A">
              <w:t>6</w:t>
            </w:r>
            <w:r>
              <w:t>2</w:t>
            </w:r>
            <w:r w:rsidR="00407C8A">
              <w:t xml:space="preserve">% of Series participants were not affiliated to any triathlon club – this chart includes just </w:t>
            </w:r>
            <w:r>
              <w:t xml:space="preserve">the 38% </w:t>
            </w:r>
            <w:r w:rsidR="00407C8A">
              <w:t xml:space="preserve">who </w:t>
            </w:r>
            <w:r>
              <w:t>we</w:t>
            </w:r>
            <w:r w:rsidR="00407C8A">
              <w:t>re affiliated.</w:t>
            </w:r>
          </w:p>
          <w:p w14:paraId="5BD716A7" w14:textId="5D84DFDB" w:rsidR="00407C8A" w:rsidRDefault="00407C8A" w:rsidP="00407C8A">
            <w:pPr>
              <w:pStyle w:val="NoSpacing"/>
            </w:pPr>
          </w:p>
          <w:p w14:paraId="1BA215D0" w14:textId="4B9F02F6" w:rsidR="00072B44" w:rsidRDefault="003064CB" w:rsidP="00072B44">
            <w:pPr>
              <w:pStyle w:val="NoSpacing"/>
              <w:ind w:left="720"/>
            </w:pPr>
            <w:r>
              <w:rPr>
                <w:noProof/>
                <w:lang w:eastAsia="en-GB"/>
              </w:rPr>
              <w:drawing>
                <wp:inline distT="0" distB="0" distL="0" distR="0" wp14:anchorId="50E3FB6D" wp14:editId="23C577A2">
                  <wp:extent cx="4848225" cy="360815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0490" cy="3632169"/>
                          </a:xfrm>
                          <a:prstGeom prst="rect">
                            <a:avLst/>
                          </a:prstGeom>
                          <a:noFill/>
                        </pic:spPr>
                      </pic:pic>
                    </a:graphicData>
                  </a:graphic>
                </wp:inline>
              </w:drawing>
            </w:r>
          </w:p>
          <w:p w14:paraId="68855117" w14:textId="77777777" w:rsidR="00407C8A" w:rsidRDefault="00407C8A" w:rsidP="00407C8A">
            <w:pPr>
              <w:pStyle w:val="NoSpacing"/>
            </w:pPr>
          </w:p>
          <w:p w14:paraId="23E564F6" w14:textId="77777777" w:rsidR="00407C8A" w:rsidRPr="004F4D59" w:rsidRDefault="00407C8A" w:rsidP="00407C8A">
            <w:pPr>
              <w:pStyle w:val="NoSpacing"/>
              <w:numPr>
                <w:ilvl w:val="0"/>
                <w:numId w:val="24"/>
              </w:numPr>
              <w:ind w:left="720"/>
              <w:rPr>
                <w:b/>
                <w:sz w:val="24"/>
              </w:rPr>
            </w:pPr>
            <w:r w:rsidRPr="004F4D59">
              <w:rPr>
                <w:b/>
                <w:sz w:val="24"/>
              </w:rPr>
              <w:t>Junior Series Awards</w:t>
            </w:r>
            <w:r>
              <w:rPr>
                <w:b/>
                <w:sz w:val="24"/>
              </w:rPr>
              <w:t xml:space="preserve"> by Club</w:t>
            </w:r>
          </w:p>
          <w:p w14:paraId="325EF63A" w14:textId="6BF76B99" w:rsidR="00407C8A" w:rsidRDefault="00407C8A" w:rsidP="00407C8A">
            <w:pPr>
              <w:pStyle w:val="NoSpacing"/>
              <w:ind w:left="720"/>
            </w:pPr>
            <w:r>
              <w:t xml:space="preserve">The </w:t>
            </w:r>
            <w:r w:rsidR="00077ADF">
              <w:t>table</w:t>
            </w:r>
            <w:r>
              <w:t xml:space="preserve"> below shows the number of Series trophies going to each club reflecting the relative strength of the </w:t>
            </w:r>
            <w:r w:rsidR="00077ADF">
              <w:t>leading</w:t>
            </w:r>
            <w:r>
              <w:t xml:space="preserve"> athletes between the London clubs.</w:t>
            </w:r>
          </w:p>
          <w:p w14:paraId="0018E624" w14:textId="77777777" w:rsidR="00407C8A" w:rsidRDefault="00407C8A" w:rsidP="00407C8A">
            <w:pPr>
              <w:pStyle w:val="NoSpacing"/>
              <w:ind w:left="720"/>
            </w:pPr>
          </w:p>
          <w:p w14:paraId="5641A91A" w14:textId="77777777" w:rsidR="00407C8A" w:rsidRDefault="00407C8A" w:rsidP="00407C8A">
            <w:pPr>
              <w:pStyle w:val="NoSpacing"/>
              <w:ind w:left="720"/>
            </w:pPr>
            <w:r w:rsidRPr="00F01EF2">
              <w:rPr>
                <w:b/>
              </w:rPr>
              <w:t>Note</w:t>
            </w:r>
            <w:r>
              <w:t xml:space="preserve">: </w:t>
            </w:r>
          </w:p>
          <w:p w14:paraId="300122DD" w14:textId="77777777" w:rsidR="00407C8A" w:rsidRDefault="00407C8A" w:rsidP="00407C8A">
            <w:pPr>
              <w:pStyle w:val="NoSpacing"/>
              <w:ind w:left="720"/>
            </w:pPr>
            <w:r>
              <w:t>O</w:t>
            </w:r>
            <w:r w:rsidRPr="00A42DF0">
              <w:t xml:space="preserve">nly the main categories (Tristar 1, Tristar2, Tristar3) are represented in the chart – </w:t>
            </w:r>
          </w:p>
          <w:p w14:paraId="36A34649" w14:textId="77777777" w:rsidR="00407C8A" w:rsidRDefault="00407C8A" w:rsidP="00407C8A">
            <w:pPr>
              <w:pStyle w:val="NoSpacing"/>
              <w:numPr>
                <w:ilvl w:val="0"/>
                <w:numId w:val="27"/>
              </w:numPr>
              <w:ind w:left="1440"/>
            </w:pPr>
            <w:proofErr w:type="spellStart"/>
            <w:r w:rsidRPr="00A42DF0">
              <w:t>Tristart</w:t>
            </w:r>
            <w:proofErr w:type="spellEnd"/>
            <w:r w:rsidRPr="00A42DF0">
              <w:t xml:space="preserve"> </w:t>
            </w:r>
            <w:r>
              <w:t>&amp; Junior have been</w:t>
            </w:r>
            <w:r w:rsidRPr="00A42DF0">
              <w:t xml:space="preserve"> excluded because insufficient numbers completed the series.</w:t>
            </w:r>
          </w:p>
          <w:p w14:paraId="30CC3BBB" w14:textId="77777777" w:rsidR="00407C8A" w:rsidRPr="00A42DF0" w:rsidRDefault="00407C8A" w:rsidP="00407C8A">
            <w:pPr>
              <w:pStyle w:val="NoSpacing"/>
              <w:numPr>
                <w:ilvl w:val="0"/>
                <w:numId w:val="27"/>
              </w:numPr>
              <w:ind w:left="1440"/>
            </w:pPr>
            <w:r>
              <w:t>Youth has been excluded because many of the leading athletes contest the Super Series events rather than London Series, and so London ranking do not reflect the strength of a club.</w:t>
            </w:r>
          </w:p>
          <w:p w14:paraId="261C4D47" w14:textId="77777777" w:rsidR="00407C8A" w:rsidRDefault="00407C8A" w:rsidP="00407C8A">
            <w:pPr>
              <w:pStyle w:val="NoSpacing"/>
              <w:ind w:left="720"/>
              <w:rPr>
                <w:color w:val="FF0000"/>
              </w:rPr>
            </w:pPr>
          </w:p>
          <w:tbl>
            <w:tblPr>
              <w:tblStyle w:val="GridTable4-Accent1"/>
              <w:tblW w:w="2980" w:type="dxa"/>
              <w:tblInd w:w="607" w:type="dxa"/>
              <w:tblLook w:val="04A0" w:firstRow="1" w:lastRow="0" w:firstColumn="1" w:lastColumn="0" w:noHBand="0" w:noVBand="1"/>
            </w:tblPr>
            <w:tblGrid>
              <w:gridCol w:w="2020"/>
              <w:gridCol w:w="960"/>
            </w:tblGrid>
            <w:tr w:rsidR="00077ADF" w:rsidRPr="00077ADF" w14:paraId="1E5CA069" w14:textId="77777777" w:rsidTr="00077AD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0" w:type="dxa"/>
                  <w:noWrap/>
                  <w:hideMark/>
                </w:tcPr>
                <w:p w14:paraId="7D149ADC" w14:textId="77777777" w:rsidR="00077ADF" w:rsidRPr="00077ADF" w:rsidRDefault="00077ADF" w:rsidP="00077ADF">
                  <w:pPr>
                    <w:rPr>
                      <w:rFonts w:ascii="Calibri" w:eastAsia="Times New Roman" w:hAnsi="Calibri" w:cs="Times New Roman"/>
                      <w:color w:val="000000"/>
                      <w:lang w:val="en-GB" w:eastAsia="en-GB"/>
                    </w:rPr>
                  </w:pPr>
                  <w:r w:rsidRPr="00077ADF">
                    <w:rPr>
                      <w:rFonts w:ascii="Calibri" w:eastAsia="Times New Roman" w:hAnsi="Calibri" w:cs="Times New Roman"/>
                      <w:color w:val="000000"/>
                      <w:lang w:val="en-GB" w:eastAsia="en-GB"/>
                    </w:rPr>
                    <w:t>Club</w:t>
                  </w:r>
                </w:p>
              </w:tc>
              <w:tc>
                <w:tcPr>
                  <w:tcW w:w="960" w:type="dxa"/>
                  <w:noWrap/>
                  <w:hideMark/>
                </w:tcPr>
                <w:p w14:paraId="1A85E987" w14:textId="77777777" w:rsidR="00077ADF" w:rsidRPr="00077ADF" w:rsidRDefault="00077ADF" w:rsidP="00077AD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077ADF">
                    <w:rPr>
                      <w:rFonts w:ascii="Calibri" w:eastAsia="Times New Roman" w:hAnsi="Calibri" w:cs="Times New Roman"/>
                      <w:color w:val="000000"/>
                      <w:lang w:val="en-GB" w:eastAsia="en-GB"/>
                    </w:rPr>
                    <w:t>2016</w:t>
                  </w:r>
                </w:p>
              </w:tc>
            </w:tr>
            <w:tr w:rsidR="00077ADF" w:rsidRPr="00077ADF" w14:paraId="4B20E813" w14:textId="77777777" w:rsidTr="00077A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0" w:type="dxa"/>
                  <w:noWrap/>
                  <w:hideMark/>
                </w:tcPr>
                <w:p w14:paraId="628290BE" w14:textId="77777777" w:rsidR="00077ADF" w:rsidRPr="00077ADF" w:rsidRDefault="00077ADF" w:rsidP="00077ADF">
                  <w:pPr>
                    <w:rPr>
                      <w:rFonts w:ascii="Calibri" w:eastAsia="Times New Roman" w:hAnsi="Calibri" w:cs="Times New Roman"/>
                      <w:color w:val="000000"/>
                      <w:lang w:val="en-GB" w:eastAsia="en-GB"/>
                    </w:rPr>
                  </w:pPr>
                  <w:r w:rsidRPr="00077ADF">
                    <w:rPr>
                      <w:rFonts w:ascii="Calibri" w:eastAsia="Times New Roman" w:hAnsi="Calibri" w:cs="Times New Roman"/>
                      <w:color w:val="000000"/>
                      <w:lang w:val="en-GB" w:eastAsia="en-GB"/>
                    </w:rPr>
                    <w:t>Greenwich Tritons</w:t>
                  </w:r>
                </w:p>
              </w:tc>
              <w:tc>
                <w:tcPr>
                  <w:tcW w:w="960" w:type="dxa"/>
                  <w:noWrap/>
                  <w:hideMark/>
                </w:tcPr>
                <w:p w14:paraId="45F7B67E" w14:textId="77777777" w:rsidR="00077ADF" w:rsidRPr="00077ADF" w:rsidRDefault="00077ADF" w:rsidP="00077AD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077ADF">
                    <w:rPr>
                      <w:rFonts w:ascii="Calibri" w:eastAsia="Times New Roman" w:hAnsi="Calibri" w:cs="Times New Roman"/>
                      <w:color w:val="000000"/>
                      <w:lang w:val="en-GB" w:eastAsia="en-GB"/>
                    </w:rPr>
                    <w:t>4</w:t>
                  </w:r>
                </w:p>
              </w:tc>
            </w:tr>
            <w:tr w:rsidR="00077ADF" w:rsidRPr="00077ADF" w14:paraId="2CC39ACD" w14:textId="77777777" w:rsidTr="00077ADF">
              <w:trPr>
                <w:trHeight w:val="300"/>
              </w:trPr>
              <w:tc>
                <w:tcPr>
                  <w:cnfStyle w:val="001000000000" w:firstRow="0" w:lastRow="0" w:firstColumn="1" w:lastColumn="0" w:oddVBand="0" w:evenVBand="0" w:oddHBand="0" w:evenHBand="0" w:firstRowFirstColumn="0" w:firstRowLastColumn="0" w:lastRowFirstColumn="0" w:lastRowLastColumn="0"/>
                  <w:tcW w:w="2020" w:type="dxa"/>
                  <w:noWrap/>
                  <w:hideMark/>
                </w:tcPr>
                <w:p w14:paraId="4873F4BF" w14:textId="77777777" w:rsidR="00077ADF" w:rsidRPr="00077ADF" w:rsidRDefault="00077ADF" w:rsidP="00077ADF">
                  <w:pPr>
                    <w:rPr>
                      <w:rFonts w:ascii="Calibri" w:eastAsia="Times New Roman" w:hAnsi="Calibri" w:cs="Times New Roman"/>
                      <w:color w:val="000000"/>
                      <w:lang w:val="en-GB" w:eastAsia="en-GB"/>
                    </w:rPr>
                  </w:pPr>
                  <w:r w:rsidRPr="00077ADF">
                    <w:rPr>
                      <w:rFonts w:ascii="Calibri" w:eastAsia="Times New Roman" w:hAnsi="Calibri" w:cs="Times New Roman"/>
                      <w:color w:val="000000"/>
                      <w:lang w:val="en-GB" w:eastAsia="en-GB"/>
                    </w:rPr>
                    <w:t>Thames Turbo</w:t>
                  </w:r>
                </w:p>
              </w:tc>
              <w:tc>
                <w:tcPr>
                  <w:tcW w:w="960" w:type="dxa"/>
                  <w:noWrap/>
                  <w:hideMark/>
                </w:tcPr>
                <w:p w14:paraId="2381270B" w14:textId="77777777" w:rsidR="00077ADF" w:rsidRPr="00077ADF" w:rsidRDefault="00077ADF" w:rsidP="00077A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077ADF">
                    <w:rPr>
                      <w:rFonts w:ascii="Calibri" w:eastAsia="Times New Roman" w:hAnsi="Calibri" w:cs="Times New Roman"/>
                      <w:color w:val="000000"/>
                      <w:lang w:val="en-GB" w:eastAsia="en-GB"/>
                    </w:rPr>
                    <w:t>3</w:t>
                  </w:r>
                </w:p>
              </w:tc>
            </w:tr>
            <w:tr w:rsidR="00077ADF" w:rsidRPr="00077ADF" w14:paraId="280DB664" w14:textId="77777777" w:rsidTr="00077A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0" w:type="dxa"/>
                  <w:noWrap/>
                  <w:hideMark/>
                </w:tcPr>
                <w:p w14:paraId="67168116" w14:textId="77777777" w:rsidR="00077ADF" w:rsidRPr="00077ADF" w:rsidRDefault="00077ADF" w:rsidP="00077ADF">
                  <w:pPr>
                    <w:rPr>
                      <w:rFonts w:ascii="Calibri" w:eastAsia="Times New Roman" w:hAnsi="Calibri" w:cs="Times New Roman"/>
                      <w:color w:val="000000"/>
                      <w:lang w:val="en-GB" w:eastAsia="en-GB"/>
                    </w:rPr>
                  </w:pPr>
                  <w:r w:rsidRPr="00077ADF">
                    <w:rPr>
                      <w:rFonts w:ascii="Calibri" w:eastAsia="Times New Roman" w:hAnsi="Calibri" w:cs="Times New Roman"/>
                      <w:color w:val="000000"/>
                      <w:lang w:val="en-GB" w:eastAsia="en-GB"/>
                    </w:rPr>
                    <w:t>Comet</w:t>
                  </w:r>
                </w:p>
              </w:tc>
              <w:tc>
                <w:tcPr>
                  <w:tcW w:w="960" w:type="dxa"/>
                  <w:noWrap/>
                  <w:hideMark/>
                </w:tcPr>
                <w:p w14:paraId="6563284B" w14:textId="77777777" w:rsidR="00077ADF" w:rsidRPr="00077ADF" w:rsidRDefault="00077ADF" w:rsidP="00077AD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077ADF">
                    <w:rPr>
                      <w:rFonts w:ascii="Calibri" w:eastAsia="Times New Roman" w:hAnsi="Calibri" w:cs="Times New Roman"/>
                      <w:color w:val="000000"/>
                      <w:lang w:val="en-GB" w:eastAsia="en-GB"/>
                    </w:rPr>
                    <w:t>3</w:t>
                  </w:r>
                </w:p>
              </w:tc>
            </w:tr>
            <w:tr w:rsidR="00077ADF" w:rsidRPr="00077ADF" w14:paraId="6B91F616" w14:textId="77777777" w:rsidTr="00077ADF">
              <w:trPr>
                <w:trHeight w:val="300"/>
              </w:trPr>
              <w:tc>
                <w:tcPr>
                  <w:cnfStyle w:val="001000000000" w:firstRow="0" w:lastRow="0" w:firstColumn="1" w:lastColumn="0" w:oddVBand="0" w:evenVBand="0" w:oddHBand="0" w:evenHBand="0" w:firstRowFirstColumn="0" w:firstRowLastColumn="0" w:lastRowFirstColumn="0" w:lastRowLastColumn="0"/>
                  <w:tcW w:w="2020" w:type="dxa"/>
                  <w:noWrap/>
                  <w:hideMark/>
                </w:tcPr>
                <w:p w14:paraId="311AD872" w14:textId="77777777" w:rsidR="00077ADF" w:rsidRPr="00077ADF" w:rsidRDefault="00077ADF" w:rsidP="00077ADF">
                  <w:pPr>
                    <w:rPr>
                      <w:rFonts w:ascii="Calibri" w:eastAsia="Times New Roman" w:hAnsi="Calibri" w:cs="Times New Roman"/>
                      <w:color w:val="000000"/>
                      <w:lang w:val="en-GB" w:eastAsia="en-GB"/>
                    </w:rPr>
                  </w:pPr>
                  <w:r w:rsidRPr="00077ADF">
                    <w:rPr>
                      <w:rFonts w:ascii="Calibri" w:eastAsia="Times New Roman" w:hAnsi="Calibri" w:cs="Times New Roman"/>
                      <w:color w:val="000000"/>
                      <w:lang w:val="en-GB" w:eastAsia="en-GB"/>
                    </w:rPr>
                    <w:t>Crystal Palace</w:t>
                  </w:r>
                </w:p>
              </w:tc>
              <w:tc>
                <w:tcPr>
                  <w:tcW w:w="960" w:type="dxa"/>
                  <w:noWrap/>
                  <w:hideMark/>
                </w:tcPr>
                <w:p w14:paraId="6DEE5724" w14:textId="77777777" w:rsidR="00077ADF" w:rsidRPr="00077ADF" w:rsidRDefault="00077ADF" w:rsidP="00077A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077ADF">
                    <w:rPr>
                      <w:rFonts w:ascii="Calibri" w:eastAsia="Times New Roman" w:hAnsi="Calibri" w:cs="Times New Roman"/>
                      <w:color w:val="000000"/>
                      <w:lang w:val="en-GB" w:eastAsia="en-GB"/>
                    </w:rPr>
                    <w:t>1</w:t>
                  </w:r>
                </w:p>
              </w:tc>
            </w:tr>
            <w:tr w:rsidR="00077ADF" w:rsidRPr="00077ADF" w14:paraId="49562B31" w14:textId="77777777" w:rsidTr="00077A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0" w:type="dxa"/>
                  <w:noWrap/>
                  <w:hideMark/>
                </w:tcPr>
                <w:p w14:paraId="599AAD7D" w14:textId="77777777" w:rsidR="00077ADF" w:rsidRPr="00077ADF" w:rsidRDefault="00077ADF" w:rsidP="00077ADF">
                  <w:pPr>
                    <w:rPr>
                      <w:rFonts w:ascii="Calibri" w:eastAsia="Times New Roman" w:hAnsi="Calibri" w:cs="Times New Roman"/>
                      <w:color w:val="000000"/>
                      <w:lang w:val="en-GB" w:eastAsia="en-GB"/>
                    </w:rPr>
                  </w:pPr>
                  <w:r w:rsidRPr="00077ADF">
                    <w:rPr>
                      <w:rFonts w:ascii="Calibri" w:eastAsia="Times New Roman" w:hAnsi="Calibri" w:cs="Times New Roman"/>
                      <w:color w:val="000000"/>
                      <w:lang w:val="en-GB" w:eastAsia="en-GB"/>
                    </w:rPr>
                    <w:t>Optima</w:t>
                  </w:r>
                </w:p>
              </w:tc>
              <w:tc>
                <w:tcPr>
                  <w:tcW w:w="960" w:type="dxa"/>
                  <w:noWrap/>
                  <w:hideMark/>
                </w:tcPr>
                <w:p w14:paraId="1DFE8C39" w14:textId="77777777" w:rsidR="00077ADF" w:rsidRPr="00077ADF" w:rsidRDefault="00077ADF" w:rsidP="00077AD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077ADF">
                    <w:rPr>
                      <w:rFonts w:ascii="Calibri" w:eastAsia="Times New Roman" w:hAnsi="Calibri" w:cs="Times New Roman"/>
                      <w:color w:val="000000"/>
                      <w:lang w:val="en-GB" w:eastAsia="en-GB"/>
                    </w:rPr>
                    <w:t>1</w:t>
                  </w:r>
                </w:p>
              </w:tc>
            </w:tr>
            <w:tr w:rsidR="00077ADF" w:rsidRPr="00077ADF" w14:paraId="3EB8948C" w14:textId="77777777" w:rsidTr="00077ADF">
              <w:trPr>
                <w:trHeight w:val="300"/>
              </w:trPr>
              <w:tc>
                <w:tcPr>
                  <w:cnfStyle w:val="001000000000" w:firstRow="0" w:lastRow="0" w:firstColumn="1" w:lastColumn="0" w:oddVBand="0" w:evenVBand="0" w:oddHBand="0" w:evenHBand="0" w:firstRowFirstColumn="0" w:firstRowLastColumn="0" w:lastRowFirstColumn="0" w:lastRowLastColumn="0"/>
                  <w:tcW w:w="2020" w:type="dxa"/>
                  <w:noWrap/>
                  <w:hideMark/>
                </w:tcPr>
                <w:p w14:paraId="09C3D165" w14:textId="77777777" w:rsidR="00077ADF" w:rsidRPr="00077ADF" w:rsidRDefault="00077ADF" w:rsidP="00077ADF">
                  <w:pPr>
                    <w:rPr>
                      <w:rFonts w:ascii="Calibri" w:eastAsia="Times New Roman" w:hAnsi="Calibri" w:cs="Times New Roman"/>
                      <w:color w:val="000000"/>
                      <w:lang w:val="en-GB" w:eastAsia="en-GB"/>
                    </w:rPr>
                  </w:pPr>
                  <w:r w:rsidRPr="00077ADF">
                    <w:rPr>
                      <w:rFonts w:ascii="Calibri" w:eastAsia="Times New Roman" w:hAnsi="Calibri" w:cs="Times New Roman"/>
                      <w:color w:val="000000"/>
                      <w:lang w:val="en-GB" w:eastAsia="en-GB"/>
                    </w:rPr>
                    <w:t>Jetstream</w:t>
                  </w:r>
                </w:p>
              </w:tc>
              <w:tc>
                <w:tcPr>
                  <w:tcW w:w="960" w:type="dxa"/>
                  <w:noWrap/>
                  <w:hideMark/>
                </w:tcPr>
                <w:p w14:paraId="3844B3F5" w14:textId="77777777" w:rsidR="00077ADF" w:rsidRPr="00077ADF" w:rsidRDefault="00077ADF" w:rsidP="00077A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077ADF">
                    <w:rPr>
                      <w:rFonts w:ascii="Calibri" w:eastAsia="Times New Roman" w:hAnsi="Calibri" w:cs="Times New Roman"/>
                      <w:color w:val="000000"/>
                      <w:lang w:val="en-GB" w:eastAsia="en-GB"/>
                    </w:rPr>
                    <w:t>1</w:t>
                  </w:r>
                </w:p>
              </w:tc>
            </w:tr>
            <w:tr w:rsidR="00077ADF" w:rsidRPr="00077ADF" w14:paraId="7C5329E5" w14:textId="77777777" w:rsidTr="00077A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0" w:type="dxa"/>
                  <w:noWrap/>
                  <w:hideMark/>
                </w:tcPr>
                <w:p w14:paraId="4A2790D5" w14:textId="77777777" w:rsidR="00077ADF" w:rsidRPr="00077ADF" w:rsidRDefault="00077ADF" w:rsidP="00077ADF">
                  <w:pPr>
                    <w:rPr>
                      <w:rFonts w:ascii="Calibri" w:eastAsia="Times New Roman" w:hAnsi="Calibri" w:cs="Times New Roman"/>
                      <w:color w:val="000000"/>
                      <w:lang w:val="en-GB" w:eastAsia="en-GB"/>
                    </w:rPr>
                  </w:pPr>
                  <w:r w:rsidRPr="00077ADF">
                    <w:rPr>
                      <w:rFonts w:ascii="Calibri" w:eastAsia="Times New Roman" w:hAnsi="Calibri" w:cs="Times New Roman"/>
                      <w:color w:val="000000"/>
                      <w:lang w:val="en-GB" w:eastAsia="en-GB"/>
                    </w:rPr>
                    <w:t>No Club</w:t>
                  </w:r>
                </w:p>
              </w:tc>
              <w:tc>
                <w:tcPr>
                  <w:tcW w:w="960" w:type="dxa"/>
                  <w:noWrap/>
                  <w:hideMark/>
                </w:tcPr>
                <w:p w14:paraId="6AEC0A47" w14:textId="77777777" w:rsidR="00077ADF" w:rsidRPr="00077ADF" w:rsidRDefault="00077ADF" w:rsidP="00077AD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077ADF">
                    <w:rPr>
                      <w:rFonts w:ascii="Calibri" w:eastAsia="Times New Roman" w:hAnsi="Calibri" w:cs="Times New Roman"/>
                      <w:color w:val="000000"/>
                      <w:lang w:val="en-GB" w:eastAsia="en-GB"/>
                    </w:rPr>
                    <w:t>5</w:t>
                  </w:r>
                </w:p>
              </w:tc>
            </w:tr>
          </w:tbl>
          <w:p w14:paraId="7A73E079" w14:textId="77777777" w:rsidR="003064CB" w:rsidRPr="00B41CB5" w:rsidRDefault="003064CB" w:rsidP="00407C8A">
            <w:pPr>
              <w:pStyle w:val="NoSpacing"/>
              <w:ind w:left="720"/>
              <w:rPr>
                <w:color w:val="FF0000"/>
              </w:rPr>
            </w:pPr>
          </w:p>
          <w:p w14:paraId="26CD5631" w14:textId="2F418B2E" w:rsidR="00407C8A" w:rsidRPr="00077ADF" w:rsidRDefault="00077ADF" w:rsidP="00407C8A">
            <w:pPr>
              <w:pStyle w:val="NoSpacing"/>
              <w:ind w:left="720"/>
            </w:pPr>
            <w:r>
              <w:t xml:space="preserve">Approximately ¼ </w:t>
            </w:r>
            <w:r w:rsidR="00407C8A" w:rsidRPr="00077ADF">
              <w:t xml:space="preserve">of the </w:t>
            </w:r>
            <w:r>
              <w:t>18</w:t>
            </w:r>
            <w:r w:rsidR="00407C8A" w:rsidRPr="00077ADF">
              <w:t xml:space="preserve"> trophies awarded to </w:t>
            </w:r>
            <w:r w:rsidR="0024668B">
              <w:t>athlet</w:t>
            </w:r>
            <w:r w:rsidR="0009376E">
              <w:t>e</w:t>
            </w:r>
            <w:r w:rsidR="0024668B">
              <w:t>s</w:t>
            </w:r>
            <w:r w:rsidR="00407C8A" w:rsidRPr="00077ADF">
              <w:t xml:space="preserve"> who are not in a triathlon club, reflecting the shortage of clubs within the region that can address the needs of the performance juniors in particular.</w:t>
            </w:r>
          </w:p>
          <w:p w14:paraId="2E704E86" w14:textId="77777777" w:rsidR="00407C8A" w:rsidRDefault="00407C8A" w:rsidP="00407C8A">
            <w:pPr>
              <w:pStyle w:val="NoSpacing"/>
              <w:ind w:left="360"/>
              <w:rPr>
                <w:rStyle w:val="Hyperlink"/>
              </w:rPr>
            </w:pPr>
          </w:p>
          <w:p w14:paraId="7F5A35F1" w14:textId="77777777" w:rsidR="000A144F" w:rsidRDefault="000A144F" w:rsidP="00A42DF0">
            <w:pPr>
              <w:pStyle w:val="NoSpacing"/>
            </w:pPr>
          </w:p>
          <w:p w14:paraId="7F5A3602" w14:textId="77777777" w:rsidR="000A144F" w:rsidRDefault="000A144F" w:rsidP="00C57937">
            <w:pPr>
              <w:pStyle w:val="NoSpacing"/>
            </w:pPr>
          </w:p>
        </w:tc>
      </w:tr>
    </w:tbl>
    <w:p w14:paraId="7F5A3604" w14:textId="77777777" w:rsidR="00D935F3" w:rsidRPr="000A144F" w:rsidRDefault="00D935F3" w:rsidP="000A144F"/>
    <w:sectPr w:rsidR="00D935F3" w:rsidRPr="000A144F" w:rsidSect="00AD3A20">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A3615" w14:textId="77777777" w:rsidR="00C25B47" w:rsidRDefault="00C25B47" w:rsidP="00E06A40">
      <w:r>
        <w:separator/>
      </w:r>
    </w:p>
  </w:endnote>
  <w:endnote w:type="continuationSeparator" w:id="0">
    <w:p w14:paraId="7F5A3616" w14:textId="77777777" w:rsidR="00C25B47" w:rsidRDefault="00C25B47" w:rsidP="00E0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954138"/>
      <w:docPartObj>
        <w:docPartGallery w:val="Page Numbers (Bottom of Page)"/>
        <w:docPartUnique/>
      </w:docPartObj>
    </w:sdtPr>
    <w:sdtEndPr>
      <w:rPr>
        <w:noProof/>
      </w:rPr>
    </w:sdtEndPr>
    <w:sdtContent>
      <w:p w14:paraId="7F5A3617" w14:textId="77777777" w:rsidR="00E06A40" w:rsidRDefault="00E06A40">
        <w:pPr>
          <w:pStyle w:val="Footer"/>
          <w:jc w:val="center"/>
        </w:pPr>
        <w:r>
          <w:fldChar w:fldCharType="begin"/>
        </w:r>
        <w:r>
          <w:instrText xml:space="preserve"> PAGE   \* MERGEFORMAT </w:instrText>
        </w:r>
        <w:r>
          <w:fldChar w:fldCharType="separate"/>
        </w:r>
        <w:r w:rsidR="00931341">
          <w:rPr>
            <w:noProof/>
          </w:rPr>
          <w:t>7</w:t>
        </w:r>
        <w:r>
          <w:rPr>
            <w:noProof/>
          </w:rPr>
          <w:fldChar w:fldCharType="end"/>
        </w:r>
      </w:p>
    </w:sdtContent>
  </w:sdt>
  <w:p w14:paraId="7F5A3618" w14:textId="77777777" w:rsidR="00E06A40" w:rsidRDefault="00E06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A3613" w14:textId="77777777" w:rsidR="00C25B47" w:rsidRDefault="00C25B47" w:rsidP="00E06A40">
      <w:r>
        <w:separator/>
      </w:r>
    </w:p>
  </w:footnote>
  <w:footnote w:type="continuationSeparator" w:id="0">
    <w:p w14:paraId="7F5A3614" w14:textId="77777777" w:rsidR="00C25B47" w:rsidRDefault="00C25B47" w:rsidP="00E06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0D8E"/>
    <w:multiLevelType w:val="hybridMultilevel"/>
    <w:tmpl w:val="6BFC2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010A7"/>
    <w:multiLevelType w:val="hybridMultilevel"/>
    <w:tmpl w:val="0450BF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537E0"/>
    <w:multiLevelType w:val="hybridMultilevel"/>
    <w:tmpl w:val="A464260E"/>
    <w:lvl w:ilvl="0" w:tplc="106EC9FE">
      <w:start w:val="20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B392B"/>
    <w:multiLevelType w:val="hybridMultilevel"/>
    <w:tmpl w:val="88106F5C"/>
    <w:lvl w:ilvl="0" w:tplc="E918F17A">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56B14"/>
    <w:multiLevelType w:val="hybridMultilevel"/>
    <w:tmpl w:val="68E8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856EB3"/>
    <w:multiLevelType w:val="multilevel"/>
    <w:tmpl w:val="34C0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3C4A12"/>
    <w:multiLevelType w:val="hybridMultilevel"/>
    <w:tmpl w:val="610A555A"/>
    <w:lvl w:ilvl="0" w:tplc="4C303B0A">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C7BC5"/>
    <w:multiLevelType w:val="hybridMultilevel"/>
    <w:tmpl w:val="AAC61B3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ED97936"/>
    <w:multiLevelType w:val="hybridMultilevel"/>
    <w:tmpl w:val="82AA1C80"/>
    <w:lvl w:ilvl="0" w:tplc="E0FCBBA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3C2792"/>
    <w:multiLevelType w:val="multilevel"/>
    <w:tmpl w:val="01A429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D0C92"/>
    <w:multiLevelType w:val="hybridMultilevel"/>
    <w:tmpl w:val="B01E17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2E746D"/>
    <w:multiLevelType w:val="hybridMultilevel"/>
    <w:tmpl w:val="4F34CDD4"/>
    <w:lvl w:ilvl="0" w:tplc="50C89A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882BED"/>
    <w:multiLevelType w:val="hybridMultilevel"/>
    <w:tmpl w:val="2CC00C3E"/>
    <w:lvl w:ilvl="0" w:tplc="FABA7B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A6E76"/>
    <w:multiLevelType w:val="multilevel"/>
    <w:tmpl w:val="084A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82498"/>
    <w:multiLevelType w:val="hybridMultilevel"/>
    <w:tmpl w:val="5D422B8E"/>
    <w:lvl w:ilvl="0" w:tplc="D93C93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B16010"/>
    <w:multiLevelType w:val="hybridMultilevel"/>
    <w:tmpl w:val="41B2D3CA"/>
    <w:lvl w:ilvl="0" w:tplc="C36A44D4">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FF0A7D"/>
    <w:multiLevelType w:val="hybridMultilevel"/>
    <w:tmpl w:val="7B7E25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75653E6"/>
    <w:multiLevelType w:val="hybridMultilevel"/>
    <w:tmpl w:val="2728ADE0"/>
    <w:lvl w:ilvl="0" w:tplc="454E559E">
      <w:start w:val="2"/>
      <w:numFmt w:val="decimal"/>
      <w:lvlText w:val="%1)"/>
      <w:lvlJc w:val="left"/>
      <w:pPr>
        <w:ind w:left="360" w:hanging="360"/>
      </w:pPr>
      <w:rPr>
        <w:rFonts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76E4FC2"/>
    <w:multiLevelType w:val="multilevel"/>
    <w:tmpl w:val="2BEC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F5779F"/>
    <w:multiLevelType w:val="multilevel"/>
    <w:tmpl w:val="DEE0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191B7A"/>
    <w:multiLevelType w:val="hybridMultilevel"/>
    <w:tmpl w:val="EFF676A2"/>
    <w:lvl w:ilvl="0" w:tplc="71C29CE2">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E06625"/>
    <w:multiLevelType w:val="hybridMultilevel"/>
    <w:tmpl w:val="C11CF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5F743D"/>
    <w:multiLevelType w:val="hybridMultilevel"/>
    <w:tmpl w:val="D91458A2"/>
    <w:lvl w:ilvl="0" w:tplc="C5D8A1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17367"/>
    <w:multiLevelType w:val="multilevel"/>
    <w:tmpl w:val="F5C6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F9504F"/>
    <w:multiLevelType w:val="hybridMultilevel"/>
    <w:tmpl w:val="62245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88D2574"/>
    <w:multiLevelType w:val="multilevel"/>
    <w:tmpl w:val="113A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7749F4"/>
    <w:multiLevelType w:val="hybridMultilevel"/>
    <w:tmpl w:val="99C6BA72"/>
    <w:lvl w:ilvl="0" w:tplc="7B144BAA">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9E17712"/>
    <w:multiLevelType w:val="hybridMultilevel"/>
    <w:tmpl w:val="9B20ABDA"/>
    <w:lvl w:ilvl="0" w:tplc="50C89ABA">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A4E5B70"/>
    <w:multiLevelType w:val="hybridMultilevel"/>
    <w:tmpl w:val="1C96F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6C6F5F"/>
    <w:multiLevelType w:val="hybridMultilevel"/>
    <w:tmpl w:val="48543BD0"/>
    <w:lvl w:ilvl="0" w:tplc="C36A44D4">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3"/>
  </w:num>
  <w:num w:numId="4">
    <w:abstractNumId w:val="12"/>
  </w:num>
  <w:num w:numId="5">
    <w:abstractNumId w:val="22"/>
  </w:num>
  <w:num w:numId="6">
    <w:abstractNumId w:val="26"/>
  </w:num>
  <w:num w:numId="7">
    <w:abstractNumId w:val="2"/>
  </w:num>
  <w:num w:numId="8">
    <w:abstractNumId w:val="16"/>
  </w:num>
  <w:num w:numId="9">
    <w:abstractNumId w:val="29"/>
  </w:num>
  <w:num w:numId="10">
    <w:abstractNumId w:val="15"/>
  </w:num>
  <w:num w:numId="11">
    <w:abstractNumId w:val="0"/>
  </w:num>
  <w:num w:numId="12">
    <w:abstractNumId w:val="24"/>
  </w:num>
  <w:num w:numId="13">
    <w:abstractNumId w:val="4"/>
  </w:num>
  <w:num w:numId="14">
    <w:abstractNumId w:val="28"/>
  </w:num>
  <w:num w:numId="15">
    <w:abstractNumId w:val="7"/>
  </w:num>
  <w:num w:numId="16">
    <w:abstractNumId w:val="19"/>
  </w:num>
  <w:num w:numId="17">
    <w:abstractNumId w:val="23"/>
  </w:num>
  <w:num w:numId="18">
    <w:abstractNumId w:val="5"/>
  </w:num>
  <w:num w:numId="19">
    <w:abstractNumId w:val="18"/>
  </w:num>
  <w:num w:numId="20">
    <w:abstractNumId w:val="13"/>
  </w:num>
  <w:num w:numId="21">
    <w:abstractNumId w:val="25"/>
  </w:num>
  <w:num w:numId="22">
    <w:abstractNumId w:val="9"/>
  </w:num>
  <w:num w:numId="23">
    <w:abstractNumId w:val="7"/>
  </w:num>
  <w:num w:numId="24">
    <w:abstractNumId w:val="10"/>
  </w:num>
  <w:num w:numId="25">
    <w:abstractNumId w:val="6"/>
  </w:num>
  <w:num w:numId="26">
    <w:abstractNumId w:val="1"/>
  </w:num>
  <w:num w:numId="27">
    <w:abstractNumId w:val="14"/>
  </w:num>
  <w:num w:numId="28">
    <w:abstractNumId w:val="11"/>
  </w:num>
  <w:num w:numId="29">
    <w:abstractNumId w:val="27"/>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2C"/>
    <w:rsid w:val="00000CD8"/>
    <w:rsid w:val="000142E5"/>
    <w:rsid w:val="000327FE"/>
    <w:rsid w:val="000337ED"/>
    <w:rsid w:val="00056454"/>
    <w:rsid w:val="00071326"/>
    <w:rsid w:val="00072B44"/>
    <w:rsid w:val="00077ADF"/>
    <w:rsid w:val="0009376E"/>
    <w:rsid w:val="000A144F"/>
    <w:rsid w:val="000A7FA8"/>
    <w:rsid w:val="000B05FB"/>
    <w:rsid w:val="000B7385"/>
    <w:rsid w:val="000C4906"/>
    <w:rsid w:val="001029C5"/>
    <w:rsid w:val="001118DE"/>
    <w:rsid w:val="00134CA6"/>
    <w:rsid w:val="001434D6"/>
    <w:rsid w:val="00151264"/>
    <w:rsid w:val="00175EBC"/>
    <w:rsid w:val="00185A5C"/>
    <w:rsid w:val="00193981"/>
    <w:rsid w:val="001A0DEA"/>
    <w:rsid w:val="001A5FE1"/>
    <w:rsid w:val="001B0743"/>
    <w:rsid w:val="001E0A28"/>
    <w:rsid w:val="001E1E6A"/>
    <w:rsid w:val="001E5EF9"/>
    <w:rsid w:val="00200F5A"/>
    <w:rsid w:val="0024195E"/>
    <w:rsid w:val="0024668B"/>
    <w:rsid w:val="002520F8"/>
    <w:rsid w:val="00283B87"/>
    <w:rsid w:val="002A0174"/>
    <w:rsid w:val="002B0F97"/>
    <w:rsid w:val="002F6622"/>
    <w:rsid w:val="00303BF5"/>
    <w:rsid w:val="003064CB"/>
    <w:rsid w:val="00354EE7"/>
    <w:rsid w:val="00357DF6"/>
    <w:rsid w:val="003861C7"/>
    <w:rsid w:val="0039122E"/>
    <w:rsid w:val="003A2706"/>
    <w:rsid w:val="00407C8A"/>
    <w:rsid w:val="004334AF"/>
    <w:rsid w:val="00445C7D"/>
    <w:rsid w:val="00454423"/>
    <w:rsid w:val="00462DB4"/>
    <w:rsid w:val="004C68DF"/>
    <w:rsid w:val="004F4D59"/>
    <w:rsid w:val="004F63DB"/>
    <w:rsid w:val="005045D2"/>
    <w:rsid w:val="0057645F"/>
    <w:rsid w:val="00603F05"/>
    <w:rsid w:val="006158C7"/>
    <w:rsid w:val="00647607"/>
    <w:rsid w:val="00694ECA"/>
    <w:rsid w:val="006B7D90"/>
    <w:rsid w:val="00713173"/>
    <w:rsid w:val="00735EC8"/>
    <w:rsid w:val="007A3646"/>
    <w:rsid w:val="007A42C5"/>
    <w:rsid w:val="007A6477"/>
    <w:rsid w:val="007C4064"/>
    <w:rsid w:val="007D3808"/>
    <w:rsid w:val="007D4EEF"/>
    <w:rsid w:val="007F4B2C"/>
    <w:rsid w:val="008309C9"/>
    <w:rsid w:val="00862879"/>
    <w:rsid w:val="00882B90"/>
    <w:rsid w:val="00890448"/>
    <w:rsid w:val="0089075E"/>
    <w:rsid w:val="008C5D9F"/>
    <w:rsid w:val="00931341"/>
    <w:rsid w:val="0093608C"/>
    <w:rsid w:val="00941C9D"/>
    <w:rsid w:val="00943551"/>
    <w:rsid w:val="00952B5E"/>
    <w:rsid w:val="00952F6C"/>
    <w:rsid w:val="009578B4"/>
    <w:rsid w:val="00961759"/>
    <w:rsid w:val="00967B30"/>
    <w:rsid w:val="00976AFE"/>
    <w:rsid w:val="009C5DFA"/>
    <w:rsid w:val="009E6E3B"/>
    <w:rsid w:val="00A2482E"/>
    <w:rsid w:val="00A42DF0"/>
    <w:rsid w:val="00A51145"/>
    <w:rsid w:val="00A73E5E"/>
    <w:rsid w:val="00AB2060"/>
    <w:rsid w:val="00AD3A20"/>
    <w:rsid w:val="00AF5D8E"/>
    <w:rsid w:val="00B32008"/>
    <w:rsid w:val="00B41CB5"/>
    <w:rsid w:val="00B43AD0"/>
    <w:rsid w:val="00B4552F"/>
    <w:rsid w:val="00B52E45"/>
    <w:rsid w:val="00BF35EA"/>
    <w:rsid w:val="00C25B47"/>
    <w:rsid w:val="00C51D32"/>
    <w:rsid w:val="00C54166"/>
    <w:rsid w:val="00C57937"/>
    <w:rsid w:val="00C6260F"/>
    <w:rsid w:val="00C80F5E"/>
    <w:rsid w:val="00CC39CD"/>
    <w:rsid w:val="00D020F1"/>
    <w:rsid w:val="00D6321E"/>
    <w:rsid w:val="00D935F3"/>
    <w:rsid w:val="00DE4D4F"/>
    <w:rsid w:val="00E02349"/>
    <w:rsid w:val="00E06A40"/>
    <w:rsid w:val="00E07945"/>
    <w:rsid w:val="00E07D8B"/>
    <w:rsid w:val="00E56B96"/>
    <w:rsid w:val="00E739B0"/>
    <w:rsid w:val="00E825F2"/>
    <w:rsid w:val="00E95347"/>
    <w:rsid w:val="00EA4AF4"/>
    <w:rsid w:val="00EB3B79"/>
    <w:rsid w:val="00EB6727"/>
    <w:rsid w:val="00EF0037"/>
    <w:rsid w:val="00F01EF2"/>
    <w:rsid w:val="00F40FAE"/>
    <w:rsid w:val="00F46BF7"/>
    <w:rsid w:val="00F756A0"/>
    <w:rsid w:val="00FD009E"/>
    <w:rsid w:val="00FE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5A35C9"/>
  <w15:docId w15:val="{93EB67AB-539C-4152-99AC-6109C15A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E06A40"/>
    <w:pPr>
      <w:tabs>
        <w:tab w:val="center" w:pos="4513"/>
        <w:tab w:val="right" w:pos="9026"/>
      </w:tabs>
    </w:pPr>
  </w:style>
  <w:style w:type="character" w:customStyle="1" w:styleId="HeaderChar">
    <w:name w:val="Header Char"/>
    <w:basedOn w:val="DefaultParagraphFont"/>
    <w:link w:val="Header"/>
    <w:uiPriority w:val="99"/>
    <w:rsid w:val="00E06A40"/>
  </w:style>
  <w:style w:type="paragraph" w:styleId="Footer">
    <w:name w:val="footer"/>
    <w:basedOn w:val="Normal"/>
    <w:link w:val="FooterChar"/>
    <w:uiPriority w:val="99"/>
    <w:unhideWhenUsed/>
    <w:rsid w:val="00E06A40"/>
    <w:pPr>
      <w:tabs>
        <w:tab w:val="center" w:pos="4513"/>
        <w:tab w:val="right" w:pos="9026"/>
      </w:tabs>
    </w:pPr>
  </w:style>
  <w:style w:type="character" w:customStyle="1" w:styleId="FooterChar">
    <w:name w:val="Footer Char"/>
    <w:basedOn w:val="DefaultParagraphFont"/>
    <w:link w:val="Footer"/>
    <w:uiPriority w:val="99"/>
    <w:rsid w:val="00E06A40"/>
  </w:style>
  <w:style w:type="table" w:styleId="TableGrid">
    <w:name w:val="Table Grid"/>
    <w:basedOn w:val="TableNormal"/>
    <w:uiPriority w:val="39"/>
    <w:rsid w:val="00C8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2E45"/>
    <w:rPr>
      <w:lang w:val="en-GB"/>
    </w:rPr>
  </w:style>
  <w:style w:type="character" w:customStyle="1" w:styleId="apple-converted-space">
    <w:name w:val="apple-converted-space"/>
    <w:basedOn w:val="DefaultParagraphFont"/>
    <w:rsid w:val="00882B90"/>
  </w:style>
  <w:style w:type="paragraph" w:styleId="NormalWeb">
    <w:name w:val="Normal (Web)"/>
    <w:basedOn w:val="Normal"/>
    <w:uiPriority w:val="99"/>
    <w:unhideWhenUsed/>
    <w:rsid w:val="001E5EF9"/>
    <w:pPr>
      <w:spacing w:before="100" w:beforeAutospacing="1" w:after="100" w:afterAutospacing="1"/>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3861C7"/>
    <w:rPr>
      <w:rFonts w:ascii="Tahoma" w:hAnsi="Tahoma" w:cs="Tahoma"/>
      <w:sz w:val="16"/>
      <w:szCs w:val="16"/>
    </w:rPr>
  </w:style>
  <w:style w:type="character" w:customStyle="1" w:styleId="BalloonTextChar">
    <w:name w:val="Balloon Text Char"/>
    <w:basedOn w:val="DefaultParagraphFont"/>
    <w:link w:val="BalloonText"/>
    <w:uiPriority w:val="99"/>
    <w:semiHidden/>
    <w:rsid w:val="003861C7"/>
    <w:rPr>
      <w:rFonts w:ascii="Tahoma" w:hAnsi="Tahoma" w:cs="Tahoma"/>
      <w:sz w:val="16"/>
      <w:szCs w:val="16"/>
    </w:rPr>
  </w:style>
  <w:style w:type="table" w:styleId="GridTable2-Accent1">
    <w:name w:val="Grid Table 2 Accent 1"/>
    <w:basedOn w:val="TableNormal"/>
    <w:uiPriority w:val="47"/>
    <w:rsid w:val="00077ADF"/>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077ADF"/>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077AD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5540">
      <w:bodyDiv w:val="1"/>
      <w:marLeft w:val="0"/>
      <w:marRight w:val="0"/>
      <w:marTop w:val="0"/>
      <w:marBottom w:val="0"/>
      <w:divBdr>
        <w:top w:val="none" w:sz="0" w:space="0" w:color="auto"/>
        <w:left w:val="none" w:sz="0" w:space="0" w:color="auto"/>
        <w:bottom w:val="none" w:sz="0" w:space="0" w:color="auto"/>
        <w:right w:val="none" w:sz="0" w:space="0" w:color="auto"/>
      </w:divBdr>
    </w:div>
    <w:div w:id="166746910">
      <w:bodyDiv w:val="1"/>
      <w:marLeft w:val="0"/>
      <w:marRight w:val="0"/>
      <w:marTop w:val="0"/>
      <w:marBottom w:val="0"/>
      <w:divBdr>
        <w:top w:val="none" w:sz="0" w:space="0" w:color="auto"/>
        <w:left w:val="none" w:sz="0" w:space="0" w:color="auto"/>
        <w:bottom w:val="none" w:sz="0" w:space="0" w:color="auto"/>
        <w:right w:val="none" w:sz="0" w:space="0" w:color="auto"/>
      </w:divBdr>
    </w:div>
    <w:div w:id="304512247">
      <w:bodyDiv w:val="1"/>
      <w:marLeft w:val="0"/>
      <w:marRight w:val="0"/>
      <w:marTop w:val="0"/>
      <w:marBottom w:val="0"/>
      <w:divBdr>
        <w:top w:val="none" w:sz="0" w:space="0" w:color="auto"/>
        <w:left w:val="none" w:sz="0" w:space="0" w:color="auto"/>
        <w:bottom w:val="none" w:sz="0" w:space="0" w:color="auto"/>
        <w:right w:val="none" w:sz="0" w:space="0" w:color="auto"/>
      </w:divBdr>
    </w:div>
    <w:div w:id="319311274">
      <w:bodyDiv w:val="1"/>
      <w:marLeft w:val="0"/>
      <w:marRight w:val="0"/>
      <w:marTop w:val="0"/>
      <w:marBottom w:val="0"/>
      <w:divBdr>
        <w:top w:val="none" w:sz="0" w:space="0" w:color="auto"/>
        <w:left w:val="none" w:sz="0" w:space="0" w:color="auto"/>
        <w:bottom w:val="none" w:sz="0" w:space="0" w:color="auto"/>
        <w:right w:val="none" w:sz="0" w:space="0" w:color="auto"/>
      </w:divBdr>
    </w:div>
    <w:div w:id="367339165">
      <w:bodyDiv w:val="1"/>
      <w:marLeft w:val="0"/>
      <w:marRight w:val="0"/>
      <w:marTop w:val="0"/>
      <w:marBottom w:val="0"/>
      <w:divBdr>
        <w:top w:val="none" w:sz="0" w:space="0" w:color="auto"/>
        <w:left w:val="none" w:sz="0" w:space="0" w:color="auto"/>
        <w:bottom w:val="none" w:sz="0" w:space="0" w:color="auto"/>
        <w:right w:val="none" w:sz="0" w:space="0" w:color="auto"/>
      </w:divBdr>
    </w:div>
    <w:div w:id="1049645379">
      <w:bodyDiv w:val="1"/>
      <w:marLeft w:val="0"/>
      <w:marRight w:val="0"/>
      <w:marTop w:val="0"/>
      <w:marBottom w:val="0"/>
      <w:divBdr>
        <w:top w:val="none" w:sz="0" w:space="0" w:color="auto"/>
        <w:left w:val="none" w:sz="0" w:space="0" w:color="auto"/>
        <w:bottom w:val="none" w:sz="0" w:space="0" w:color="auto"/>
        <w:right w:val="none" w:sz="0" w:space="0" w:color="auto"/>
      </w:divBdr>
    </w:div>
    <w:div w:id="1096167311">
      <w:bodyDiv w:val="1"/>
      <w:marLeft w:val="0"/>
      <w:marRight w:val="0"/>
      <w:marTop w:val="0"/>
      <w:marBottom w:val="0"/>
      <w:divBdr>
        <w:top w:val="none" w:sz="0" w:space="0" w:color="auto"/>
        <w:left w:val="none" w:sz="0" w:space="0" w:color="auto"/>
        <w:bottom w:val="none" w:sz="0" w:space="0" w:color="auto"/>
        <w:right w:val="none" w:sz="0" w:space="0" w:color="auto"/>
      </w:divBdr>
    </w:div>
    <w:div w:id="1318193702">
      <w:bodyDiv w:val="1"/>
      <w:marLeft w:val="0"/>
      <w:marRight w:val="0"/>
      <w:marTop w:val="0"/>
      <w:marBottom w:val="0"/>
      <w:divBdr>
        <w:top w:val="none" w:sz="0" w:space="0" w:color="auto"/>
        <w:left w:val="none" w:sz="0" w:space="0" w:color="auto"/>
        <w:bottom w:val="none" w:sz="0" w:space="0" w:color="auto"/>
        <w:right w:val="none" w:sz="0" w:space="0" w:color="auto"/>
      </w:divBdr>
    </w:div>
    <w:div w:id="1435055268">
      <w:bodyDiv w:val="1"/>
      <w:marLeft w:val="0"/>
      <w:marRight w:val="0"/>
      <w:marTop w:val="0"/>
      <w:marBottom w:val="0"/>
      <w:divBdr>
        <w:top w:val="none" w:sz="0" w:space="0" w:color="auto"/>
        <w:left w:val="none" w:sz="0" w:space="0" w:color="auto"/>
        <w:bottom w:val="none" w:sz="0" w:space="0" w:color="auto"/>
        <w:right w:val="none" w:sz="0" w:space="0" w:color="auto"/>
      </w:divBdr>
    </w:div>
    <w:div w:id="1505777713">
      <w:bodyDiv w:val="1"/>
      <w:marLeft w:val="0"/>
      <w:marRight w:val="0"/>
      <w:marTop w:val="0"/>
      <w:marBottom w:val="0"/>
      <w:divBdr>
        <w:top w:val="none" w:sz="0" w:space="0" w:color="auto"/>
        <w:left w:val="none" w:sz="0" w:space="0" w:color="auto"/>
        <w:bottom w:val="none" w:sz="0" w:space="0" w:color="auto"/>
        <w:right w:val="none" w:sz="0" w:space="0" w:color="auto"/>
      </w:divBdr>
    </w:div>
    <w:div w:id="1506629344">
      <w:bodyDiv w:val="1"/>
      <w:marLeft w:val="0"/>
      <w:marRight w:val="0"/>
      <w:marTop w:val="0"/>
      <w:marBottom w:val="0"/>
      <w:divBdr>
        <w:top w:val="none" w:sz="0" w:space="0" w:color="auto"/>
        <w:left w:val="none" w:sz="0" w:space="0" w:color="auto"/>
        <w:bottom w:val="none" w:sz="0" w:space="0" w:color="auto"/>
        <w:right w:val="none" w:sz="0" w:space="0" w:color="auto"/>
      </w:divBdr>
    </w:div>
    <w:div w:id="1537621124">
      <w:bodyDiv w:val="1"/>
      <w:marLeft w:val="0"/>
      <w:marRight w:val="0"/>
      <w:marTop w:val="0"/>
      <w:marBottom w:val="0"/>
      <w:divBdr>
        <w:top w:val="none" w:sz="0" w:space="0" w:color="auto"/>
        <w:left w:val="none" w:sz="0" w:space="0" w:color="auto"/>
        <w:bottom w:val="none" w:sz="0" w:space="0" w:color="auto"/>
        <w:right w:val="none" w:sz="0" w:space="0" w:color="auto"/>
      </w:divBdr>
    </w:div>
    <w:div w:id="1564557873">
      <w:bodyDiv w:val="1"/>
      <w:marLeft w:val="0"/>
      <w:marRight w:val="0"/>
      <w:marTop w:val="0"/>
      <w:marBottom w:val="0"/>
      <w:divBdr>
        <w:top w:val="none" w:sz="0" w:space="0" w:color="auto"/>
        <w:left w:val="none" w:sz="0" w:space="0" w:color="auto"/>
        <w:bottom w:val="none" w:sz="0" w:space="0" w:color="auto"/>
        <w:right w:val="none" w:sz="0" w:space="0" w:color="auto"/>
      </w:divBdr>
    </w:div>
    <w:div w:id="181517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AppData\Roaming\Microsoft\Templates\LiveContent\15\Managed\Word%20Document%20Bibliography%20Styles\TC102786999%5b%5bfn=Single%20spaced%20(blank)%5d%5d.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7f351c7c9e7bc567/Triathlon/London%20Region/Results/General/Seri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Average Races per Participant</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v>Avegarge Races per Participant</c:v>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'[Series.xlsx]Participation - All'!$C$52:$E$52</c:f>
              <c:numCache>
                <c:formatCode>General</c:formatCode>
                <c:ptCount val="3"/>
                <c:pt idx="0">
                  <c:v>2014</c:v>
                </c:pt>
                <c:pt idx="1">
                  <c:v>2015</c:v>
                </c:pt>
                <c:pt idx="2">
                  <c:v>2016</c:v>
                </c:pt>
              </c:numCache>
            </c:numRef>
          </c:cat>
          <c:val>
            <c:numRef>
              <c:f>'[Series.xlsx]Participation - All'!$C$59:$E$59</c:f>
              <c:numCache>
                <c:formatCode>0.00</c:formatCode>
                <c:ptCount val="3"/>
                <c:pt idx="0">
                  <c:v>2.1766723842195539</c:v>
                </c:pt>
                <c:pt idx="1">
                  <c:v>2.6055469953775039</c:v>
                </c:pt>
                <c:pt idx="2">
                  <c:v>2.8055105348460292</c:v>
                </c:pt>
              </c:numCache>
            </c:numRef>
          </c:val>
          <c:smooth val="0"/>
        </c:ser>
        <c:dLbls>
          <c:dLblPos val="ctr"/>
          <c:showLegendKey val="0"/>
          <c:showVal val="1"/>
          <c:showCatName val="0"/>
          <c:showSerName val="0"/>
          <c:showPercent val="0"/>
          <c:showBubbleSize val="0"/>
        </c:dLbls>
        <c:marker val="1"/>
        <c:smooth val="0"/>
        <c:axId val="446386112"/>
        <c:axId val="446383368"/>
      </c:lineChart>
      <c:catAx>
        <c:axId val="4463861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46383368"/>
        <c:crosses val="autoZero"/>
        <c:auto val="1"/>
        <c:lblAlgn val="ctr"/>
        <c:lblOffset val="100"/>
        <c:noMultiLvlLbl val="0"/>
      </c:catAx>
      <c:valAx>
        <c:axId val="4463833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44638611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129</TotalTime>
  <Pages>7</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Desmond</dc:creator>
  <cp:lastModifiedBy>Jim Desmond</cp:lastModifiedBy>
  <cp:revision>10</cp:revision>
  <cp:lastPrinted>2016-09-04T19:33:00Z</cp:lastPrinted>
  <dcterms:created xsi:type="dcterms:W3CDTF">2016-07-08T19:52:00Z</dcterms:created>
  <dcterms:modified xsi:type="dcterms:W3CDTF">2016-10-05T20:13:00Z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